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28" w:rsidRPr="005F5F70" w:rsidRDefault="00682728" w:rsidP="00682728">
      <w:pPr>
        <w:spacing w:after="0" w:line="240" w:lineRule="auto"/>
        <w:jc w:val="center"/>
        <w:rPr>
          <w:rFonts w:cs="B Lotus"/>
        </w:rPr>
      </w:pPr>
      <w:r w:rsidRPr="005F5F70">
        <w:rPr>
          <w:rFonts w:cs="B Lotus" w:hint="cs"/>
          <w:rtl/>
        </w:rPr>
        <w:t>باسمه تعالی</w:t>
      </w:r>
      <w:bookmarkStart w:id="0" w:name="_GoBack"/>
      <w:bookmarkEnd w:id="0"/>
    </w:p>
    <w:p w:rsidR="007F6E44" w:rsidRDefault="007F6E44" w:rsidP="009B12E4">
      <w:pPr>
        <w:spacing w:after="0" w:line="240" w:lineRule="auto"/>
        <w:jc w:val="both"/>
        <w:rPr>
          <w:rFonts w:cs="B Titr"/>
          <w:sz w:val="32"/>
          <w:szCs w:val="32"/>
          <w:rtl/>
        </w:rPr>
      </w:pPr>
    </w:p>
    <w:p w:rsidR="001C7EF7" w:rsidRPr="00BB262D" w:rsidRDefault="001C7EF7" w:rsidP="009B12E4">
      <w:pPr>
        <w:spacing w:after="0" w:line="240" w:lineRule="auto"/>
        <w:jc w:val="both"/>
        <w:rPr>
          <w:rFonts w:cs="B Titr"/>
          <w:sz w:val="32"/>
          <w:szCs w:val="32"/>
          <w:rtl/>
        </w:rPr>
      </w:pPr>
      <w:r w:rsidRPr="00BB262D">
        <w:rPr>
          <w:rFonts w:cs="B Titr" w:hint="cs"/>
          <w:sz w:val="32"/>
          <w:szCs w:val="32"/>
          <w:rtl/>
        </w:rPr>
        <w:t xml:space="preserve">سیمای شیلات در سال </w:t>
      </w:r>
      <w:r w:rsidR="009B12E4">
        <w:rPr>
          <w:rFonts w:cs="B Titr" w:hint="cs"/>
          <w:sz w:val="32"/>
          <w:szCs w:val="32"/>
          <w:rtl/>
        </w:rPr>
        <w:t>97</w:t>
      </w:r>
      <w:r w:rsidRPr="00BB262D">
        <w:rPr>
          <w:rFonts w:cs="B Titr" w:hint="cs"/>
          <w:sz w:val="32"/>
          <w:szCs w:val="32"/>
          <w:rtl/>
        </w:rPr>
        <w:t xml:space="preserve"> </w:t>
      </w:r>
    </w:p>
    <w:p w:rsidR="001C7EF7" w:rsidRDefault="001C7EF7" w:rsidP="001C7EF7">
      <w:pPr>
        <w:spacing w:after="0" w:line="240" w:lineRule="auto"/>
        <w:ind w:firstLine="102"/>
        <w:jc w:val="both"/>
        <w:rPr>
          <w:rFonts w:cs="B Lotus"/>
          <w:b/>
          <w:bCs/>
          <w:sz w:val="24"/>
          <w:szCs w:val="24"/>
          <w:rtl/>
        </w:rPr>
      </w:pPr>
      <w:r>
        <w:rPr>
          <w:rFonts w:cs="B Lotus" w:hint="cs"/>
          <w:b/>
          <w:bCs/>
          <w:sz w:val="24"/>
          <w:szCs w:val="24"/>
          <w:rtl/>
        </w:rPr>
        <w:t xml:space="preserve"> </w:t>
      </w:r>
      <w:r w:rsidRPr="00975005">
        <w:rPr>
          <w:rFonts w:cs="B Lotus" w:hint="cs"/>
          <w:b/>
          <w:bCs/>
          <w:sz w:val="24"/>
          <w:szCs w:val="24"/>
          <w:rtl/>
        </w:rPr>
        <w:t>با توجه به پتانسيل هاي منابع آبي شیرین ولب شور خدادادي در استان  ( اعم از رودخانه ، چشمه ، چاه و قنوات ، درياچه ها و استخرهاي ذخيره آب ) با دو رویکرد مهم</w:t>
      </w:r>
      <w:r>
        <w:rPr>
          <w:rFonts w:cs="B Lotus" w:hint="cs"/>
          <w:b/>
          <w:bCs/>
          <w:sz w:val="24"/>
          <w:szCs w:val="24"/>
          <w:rtl/>
        </w:rPr>
        <w:t>:</w:t>
      </w:r>
      <w:r w:rsidRPr="00975005">
        <w:rPr>
          <w:rFonts w:cs="B Lotus" w:hint="cs"/>
          <w:b/>
          <w:bCs/>
          <w:sz w:val="24"/>
          <w:szCs w:val="24"/>
          <w:rtl/>
        </w:rPr>
        <w:t>توسعه</w:t>
      </w:r>
      <w:r>
        <w:rPr>
          <w:rFonts w:cs="B Lotus" w:hint="cs"/>
          <w:b/>
          <w:bCs/>
          <w:sz w:val="24"/>
          <w:szCs w:val="24"/>
          <w:rtl/>
        </w:rPr>
        <w:t xml:space="preserve"> </w:t>
      </w:r>
      <w:r w:rsidRPr="00975005">
        <w:rPr>
          <w:rFonts w:cs="B Lotus" w:hint="cs"/>
          <w:b/>
          <w:bCs/>
          <w:sz w:val="24"/>
          <w:szCs w:val="24"/>
          <w:rtl/>
        </w:rPr>
        <w:t xml:space="preserve">وبهبود عملکرد آبزی پروری و توسعه و ارتقاء فرهنگ مصرف آبزیان بنا گردیده است که در تحقق این هدف استفاده بهینه از منابع و پتانسیل های آبی جهت تولید انواع آبزیان خوراكي و انواع ماهيان زينتي وهمچنين اشتغال ، كسب در آمد و تامين بخشي از نيازهاي غذايي و پروتئيني با ارزش استان را دنبال مي نمايد. </w:t>
      </w:r>
    </w:p>
    <w:p w:rsidR="001C7EF7" w:rsidRPr="001327D3" w:rsidRDefault="001C7EF7" w:rsidP="00993275">
      <w:pPr>
        <w:spacing w:after="0"/>
        <w:ind w:firstLine="102"/>
        <w:jc w:val="both"/>
        <w:rPr>
          <w:rFonts w:cs="B Titr"/>
          <w:b/>
          <w:bCs/>
          <w:sz w:val="24"/>
          <w:szCs w:val="24"/>
          <w:rtl/>
        </w:rPr>
      </w:pPr>
      <w:r w:rsidRPr="001327D3">
        <w:rPr>
          <w:rFonts w:cs="B Titr" w:hint="cs"/>
          <w:b/>
          <w:bCs/>
          <w:sz w:val="24"/>
          <w:szCs w:val="24"/>
          <w:rtl/>
        </w:rPr>
        <w:t>با تلاش های صورت گرفته در استان  در سال</w:t>
      </w:r>
      <w:r w:rsidR="00993275">
        <w:rPr>
          <w:rFonts w:cs="B Titr" w:hint="cs"/>
          <w:b/>
          <w:bCs/>
          <w:sz w:val="24"/>
          <w:szCs w:val="24"/>
          <w:rtl/>
        </w:rPr>
        <w:t xml:space="preserve">97 </w:t>
      </w:r>
      <w:r w:rsidRPr="001327D3">
        <w:rPr>
          <w:rFonts w:cs="B Titr" w:hint="cs"/>
          <w:b/>
          <w:bCs/>
          <w:sz w:val="24"/>
          <w:szCs w:val="24"/>
          <w:rtl/>
        </w:rPr>
        <w:t xml:space="preserve">: </w:t>
      </w:r>
    </w:p>
    <w:p w:rsidR="001C7EF7" w:rsidRPr="00FC78EA" w:rsidRDefault="00FC78EA" w:rsidP="00FC78EA">
      <w:pPr>
        <w:pStyle w:val="ListParagraph"/>
        <w:spacing w:after="0"/>
        <w:ind w:left="462"/>
        <w:jc w:val="both"/>
        <w:rPr>
          <w:rFonts w:cs="B Titr"/>
          <w:b/>
          <w:bCs/>
          <w:sz w:val="24"/>
          <w:szCs w:val="24"/>
          <w:rtl/>
        </w:rPr>
      </w:pPr>
      <w:r>
        <w:rPr>
          <w:rFonts w:cs="B Titr" w:hint="cs"/>
          <w:b/>
          <w:bCs/>
          <w:sz w:val="24"/>
          <w:szCs w:val="24"/>
          <w:rtl/>
        </w:rPr>
        <w:t>*</w:t>
      </w:r>
      <w:r w:rsidR="001C7EF7" w:rsidRPr="00FC78EA">
        <w:rPr>
          <w:rFonts w:cs="B Titr" w:hint="cs"/>
          <w:b/>
          <w:bCs/>
          <w:sz w:val="24"/>
          <w:szCs w:val="24"/>
          <w:rtl/>
        </w:rPr>
        <w:t>تولید ماهیان گرمابی :</w:t>
      </w:r>
    </w:p>
    <w:p w:rsidR="0049276B" w:rsidRDefault="001C7EF7" w:rsidP="00FC78EA">
      <w:pPr>
        <w:spacing w:after="0" w:line="240" w:lineRule="auto"/>
        <w:ind w:firstLine="102"/>
        <w:jc w:val="both"/>
        <w:rPr>
          <w:rFonts w:cs="B Lotus"/>
          <w:b/>
          <w:bCs/>
          <w:sz w:val="24"/>
          <w:szCs w:val="24"/>
          <w:rtl/>
        </w:rPr>
      </w:pPr>
      <w:r w:rsidRPr="00975005">
        <w:rPr>
          <w:rFonts w:cs="B Lotus" w:hint="cs"/>
          <w:b/>
          <w:bCs/>
          <w:sz w:val="24"/>
          <w:szCs w:val="24"/>
          <w:rtl/>
        </w:rPr>
        <w:t>تولید ماهیان گرمابی در استان</w:t>
      </w:r>
      <w:r w:rsidR="00FC78EA">
        <w:rPr>
          <w:rFonts w:cs="B Lotus" w:hint="cs"/>
          <w:b/>
          <w:bCs/>
          <w:sz w:val="24"/>
          <w:szCs w:val="24"/>
          <w:rtl/>
        </w:rPr>
        <w:t xml:space="preserve"> بیشتر </w:t>
      </w:r>
      <w:r w:rsidRPr="00975005">
        <w:rPr>
          <w:rFonts w:cs="B Lotus" w:hint="cs"/>
          <w:b/>
          <w:bCs/>
          <w:sz w:val="24"/>
          <w:szCs w:val="24"/>
          <w:rtl/>
        </w:rPr>
        <w:t xml:space="preserve"> با رویکرد بهره برداری از استخرهای ذخیره آب کشاورزی و  در راستای  سیاستهای اقتصاد مقاومتی ( بهره برداری از وضعیت موجود) دنبال می گردد. در سال </w:t>
      </w:r>
      <w:r w:rsidR="00993275">
        <w:rPr>
          <w:rFonts w:cs="B Lotus" w:hint="cs"/>
          <w:b/>
          <w:bCs/>
          <w:sz w:val="24"/>
          <w:szCs w:val="24"/>
          <w:rtl/>
        </w:rPr>
        <w:t>97</w:t>
      </w:r>
      <w:r w:rsidRPr="00975005">
        <w:rPr>
          <w:rFonts w:cs="B Lotus" w:hint="cs"/>
          <w:b/>
          <w:bCs/>
          <w:sz w:val="24"/>
          <w:szCs w:val="24"/>
          <w:rtl/>
        </w:rPr>
        <w:t xml:space="preserve"> این فعالیت در </w:t>
      </w:r>
      <w:r w:rsidR="00780B61">
        <w:rPr>
          <w:rFonts w:cs="B Lotus" w:hint="cs"/>
          <w:b/>
          <w:bCs/>
          <w:sz w:val="24"/>
          <w:szCs w:val="24"/>
          <w:rtl/>
        </w:rPr>
        <w:t>20</w:t>
      </w:r>
      <w:r w:rsidRPr="00975005">
        <w:rPr>
          <w:rFonts w:cs="B Lotus" w:hint="cs"/>
          <w:b/>
          <w:bCs/>
          <w:sz w:val="24"/>
          <w:szCs w:val="24"/>
          <w:rtl/>
        </w:rPr>
        <w:t xml:space="preserve"> شهرستان پیگیری گردید  که حاصل آن رها سازی بیش از</w:t>
      </w:r>
      <w:r w:rsidR="0049276B">
        <w:rPr>
          <w:rFonts w:cs="B Lotus" w:hint="cs"/>
          <w:b/>
          <w:bCs/>
          <w:sz w:val="24"/>
          <w:szCs w:val="24"/>
          <w:rtl/>
        </w:rPr>
        <w:t>8</w:t>
      </w:r>
      <w:r w:rsidRPr="00975005">
        <w:rPr>
          <w:rFonts w:cs="B Lotus" w:hint="cs"/>
          <w:b/>
          <w:bCs/>
          <w:sz w:val="24"/>
          <w:szCs w:val="24"/>
          <w:rtl/>
        </w:rPr>
        <w:t xml:space="preserve">00000 ( </w:t>
      </w:r>
      <w:r w:rsidR="0049276B">
        <w:rPr>
          <w:rFonts w:cs="B Lotus" w:hint="cs"/>
          <w:b/>
          <w:bCs/>
          <w:sz w:val="24"/>
          <w:szCs w:val="24"/>
          <w:rtl/>
        </w:rPr>
        <w:t>هشت</w:t>
      </w:r>
      <w:r w:rsidRPr="00975005">
        <w:rPr>
          <w:rFonts w:cs="B Lotus" w:hint="cs"/>
          <w:b/>
          <w:bCs/>
          <w:sz w:val="24"/>
          <w:szCs w:val="24"/>
          <w:rtl/>
        </w:rPr>
        <w:t xml:space="preserve">صد هزار)  قطعه بچه ماهی گرمابی در </w:t>
      </w:r>
      <w:r w:rsidR="0049276B">
        <w:rPr>
          <w:rFonts w:cs="B Lotus" w:hint="cs"/>
          <w:b/>
          <w:bCs/>
          <w:sz w:val="24"/>
          <w:szCs w:val="24"/>
          <w:rtl/>
        </w:rPr>
        <w:t>738</w:t>
      </w:r>
      <w:r w:rsidRPr="00975005">
        <w:rPr>
          <w:rFonts w:cs="B Lotus" w:hint="cs"/>
          <w:b/>
          <w:bCs/>
          <w:sz w:val="24"/>
          <w:szCs w:val="24"/>
          <w:rtl/>
        </w:rPr>
        <w:t xml:space="preserve"> باب استخر ذخیره بوده که تولیدی بالغ بر </w:t>
      </w:r>
      <w:r w:rsidR="00C06D03">
        <w:rPr>
          <w:rFonts w:cs="B Lotus" w:hint="cs"/>
          <w:b/>
          <w:bCs/>
          <w:sz w:val="24"/>
          <w:szCs w:val="24"/>
          <w:rtl/>
        </w:rPr>
        <w:t xml:space="preserve">995 </w:t>
      </w:r>
      <w:r w:rsidR="00FC78EA">
        <w:rPr>
          <w:rFonts w:cs="B Lotus" w:hint="cs"/>
          <w:b/>
          <w:bCs/>
          <w:sz w:val="24"/>
          <w:szCs w:val="24"/>
          <w:rtl/>
        </w:rPr>
        <w:t xml:space="preserve"> (نهصد ونود </w:t>
      </w:r>
      <w:r w:rsidR="0049276B">
        <w:rPr>
          <w:rFonts w:cs="B Lotus" w:hint="cs"/>
          <w:b/>
          <w:bCs/>
          <w:sz w:val="24"/>
          <w:szCs w:val="24"/>
          <w:rtl/>
        </w:rPr>
        <w:t xml:space="preserve">وپنج </w:t>
      </w:r>
      <w:r w:rsidRPr="00975005">
        <w:rPr>
          <w:rFonts w:cs="B Lotus" w:hint="cs"/>
          <w:b/>
          <w:bCs/>
          <w:sz w:val="24"/>
          <w:szCs w:val="24"/>
          <w:rtl/>
        </w:rPr>
        <w:t>) تن انواع ماهیان گرمابی را در برداشته است.</w:t>
      </w:r>
      <w:r w:rsidR="00FC78EA">
        <w:rPr>
          <w:rFonts w:cs="B Lotus" w:hint="cs"/>
          <w:b/>
          <w:bCs/>
          <w:sz w:val="24"/>
          <w:szCs w:val="24"/>
          <w:rtl/>
        </w:rPr>
        <w:t xml:space="preserve"> </w:t>
      </w:r>
      <w:r w:rsidR="0049276B">
        <w:rPr>
          <w:rFonts w:cs="B Lotus" w:hint="cs"/>
          <w:b/>
          <w:bCs/>
          <w:sz w:val="24"/>
          <w:szCs w:val="24"/>
          <w:rtl/>
        </w:rPr>
        <w:t xml:space="preserve"> </w:t>
      </w:r>
    </w:p>
    <w:p w:rsidR="001C7EF7" w:rsidRPr="0049276B" w:rsidRDefault="0049276B" w:rsidP="0049276B">
      <w:pPr>
        <w:spacing w:after="0"/>
        <w:ind w:firstLine="102"/>
        <w:jc w:val="both"/>
        <w:rPr>
          <w:rFonts w:cs="B Titr"/>
          <w:b/>
          <w:bCs/>
          <w:sz w:val="24"/>
          <w:szCs w:val="24"/>
          <w:rtl/>
        </w:rPr>
      </w:pPr>
      <w:r w:rsidRPr="0049276B">
        <w:rPr>
          <w:rFonts w:cs="B Titr" w:hint="cs"/>
          <w:b/>
          <w:bCs/>
          <w:sz w:val="24"/>
          <w:szCs w:val="24"/>
          <w:rtl/>
        </w:rPr>
        <w:t xml:space="preserve"> در </w:t>
      </w:r>
      <w:r w:rsidR="001C7EF7" w:rsidRPr="0049276B">
        <w:rPr>
          <w:rFonts w:cs="B Titr" w:hint="cs"/>
          <w:b/>
          <w:bCs/>
          <w:sz w:val="24"/>
          <w:szCs w:val="24"/>
          <w:rtl/>
        </w:rPr>
        <w:t xml:space="preserve"> پرورش ماهیان گرمابی در استخرهای ذخیره آب کشاورزی</w:t>
      </w:r>
      <w:r w:rsidRPr="0049276B">
        <w:rPr>
          <w:rFonts w:cs="B Titr" w:hint="cs"/>
          <w:b/>
          <w:bCs/>
          <w:sz w:val="24"/>
          <w:szCs w:val="24"/>
          <w:rtl/>
        </w:rPr>
        <w:t xml:space="preserve"> ، </w:t>
      </w:r>
      <w:r w:rsidR="001C7EF7" w:rsidRPr="0049276B">
        <w:rPr>
          <w:rFonts w:cs="B Titr" w:hint="cs"/>
          <w:b/>
          <w:bCs/>
          <w:sz w:val="24"/>
          <w:szCs w:val="24"/>
          <w:rtl/>
        </w:rPr>
        <w:t xml:space="preserve"> استان ،دارای رتبه اول کشوری می باشد.</w:t>
      </w:r>
    </w:p>
    <w:p w:rsidR="001C7EF7" w:rsidRDefault="001C7EF7" w:rsidP="00B275C7">
      <w:pPr>
        <w:spacing w:after="0" w:line="240" w:lineRule="auto"/>
        <w:ind w:firstLine="102"/>
        <w:jc w:val="both"/>
        <w:rPr>
          <w:rFonts w:cs="B Lotus"/>
          <w:b/>
          <w:bCs/>
          <w:sz w:val="24"/>
          <w:szCs w:val="24"/>
          <w:rtl/>
        </w:rPr>
      </w:pPr>
      <w:r>
        <w:rPr>
          <w:rFonts w:cs="B Lotus" w:hint="cs"/>
          <w:b/>
          <w:bCs/>
          <w:sz w:val="24"/>
          <w:szCs w:val="24"/>
          <w:rtl/>
        </w:rPr>
        <w:t xml:space="preserve">درخصوص این فعالیت در سال </w:t>
      </w:r>
      <w:r w:rsidR="00B275C7">
        <w:rPr>
          <w:rFonts w:cs="B Lotus" w:hint="cs"/>
          <w:b/>
          <w:bCs/>
          <w:sz w:val="24"/>
          <w:szCs w:val="24"/>
          <w:rtl/>
        </w:rPr>
        <w:t xml:space="preserve">97 </w:t>
      </w:r>
      <w:r>
        <w:rPr>
          <w:rFonts w:cs="B Lotus" w:hint="cs"/>
          <w:b/>
          <w:bCs/>
          <w:sz w:val="24"/>
          <w:szCs w:val="24"/>
          <w:rtl/>
        </w:rPr>
        <w:t xml:space="preserve"> به ترتیب شهرستانهای : اصفهان ،نجف آباد و </w:t>
      </w:r>
      <w:r w:rsidR="00B275C7">
        <w:rPr>
          <w:rFonts w:cs="B Lotus" w:hint="cs"/>
          <w:b/>
          <w:bCs/>
          <w:sz w:val="24"/>
          <w:szCs w:val="24"/>
          <w:rtl/>
        </w:rPr>
        <w:t xml:space="preserve">گلپایگان </w:t>
      </w:r>
      <w:r>
        <w:rPr>
          <w:rFonts w:cs="B Lotus" w:hint="cs"/>
          <w:b/>
          <w:bCs/>
          <w:sz w:val="24"/>
          <w:szCs w:val="24"/>
          <w:rtl/>
        </w:rPr>
        <w:t xml:space="preserve"> ، رتبه های اول تا سوم را در سطح استان به خود اختصاص داده اند.</w:t>
      </w:r>
    </w:p>
    <w:p w:rsidR="001C7EF7" w:rsidRPr="00975005" w:rsidRDefault="001C7EF7" w:rsidP="001C7EF7">
      <w:pPr>
        <w:spacing w:after="0" w:line="240" w:lineRule="auto"/>
        <w:ind w:firstLine="102"/>
        <w:jc w:val="both"/>
        <w:rPr>
          <w:rFonts w:cs="B Lotus"/>
          <w:b/>
          <w:bCs/>
          <w:sz w:val="24"/>
          <w:szCs w:val="24"/>
          <w:rtl/>
        </w:rPr>
      </w:pPr>
    </w:p>
    <w:p w:rsidR="001C7EF7" w:rsidRDefault="00FC78EA" w:rsidP="001C7EF7">
      <w:pPr>
        <w:spacing w:after="0"/>
        <w:ind w:firstLine="102"/>
        <w:jc w:val="both"/>
        <w:rPr>
          <w:rFonts w:cs="B Titr"/>
          <w:b/>
          <w:bCs/>
          <w:sz w:val="24"/>
          <w:szCs w:val="24"/>
          <w:rtl/>
        </w:rPr>
      </w:pPr>
      <w:r>
        <w:rPr>
          <w:rFonts w:cs="B Titr" w:hint="cs"/>
          <w:b/>
          <w:bCs/>
          <w:sz w:val="24"/>
          <w:szCs w:val="24"/>
          <w:rtl/>
        </w:rPr>
        <w:t>*</w:t>
      </w:r>
      <w:r w:rsidR="001C7EF7" w:rsidRPr="00E82DA0">
        <w:rPr>
          <w:rFonts w:cs="B Titr" w:hint="cs"/>
          <w:b/>
          <w:bCs/>
          <w:sz w:val="24"/>
          <w:szCs w:val="24"/>
          <w:rtl/>
        </w:rPr>
        <w:t xml:space="preserve">تولید ماهیان </w:t>
      </w:r>
      <w:r w:rsidR="001C7EF7">
        <w:rPr>
          <w:rFonts w:cs="B Titr" w:hint="cs"/>
          <w:b/>
          <w:bCs/>
          <w:sz w:val="24"/>
          <w:szCs w:val="24"/>
          <w:rtl/>
        </w:rPr>
        <w:t>سردآبی</w:t>
      </w:r>
      <w:r w:rsidR="001C7EF7" w:rsidRPr="00E82DA0">
        <w:rPr>
          <w:rFonts w:cs="B Titr" w:hint="cs"/>
          <w:b/>
          <w:bCs/>
          <w:sz w:val="24"/>
          <w:szCs w:val="24"/>
          <w:rtl/>
        </w:rPr>
        <w:t xml:space="preserve"> :</w:t>
      </w:r>
    </w:p>
    <w:p w:rsidR="001C7EF7" w:rsidRDefault="001C7EF7" w:rsidP="00FC78EA">
      <w:pPr>
        <w:spacing w:after="0" w:line="240" w:lineRule="auto"/>
        <w:ind w:firstLine="102"/>
        <w:jc w:val="both"/>
        <w:rPr>
          <w:rFonts w:cs="B Lotus"/>
          <w:b/>
          <w:bCs/>
          <w:rtl/>
        </w:rPr>
      </w:pPr>
      <w:r w:rsidRPr="00975005">
        <w:rPr>
          <w:rFonts w:cs="B Lotus" w:hint="cs"/>
          <w:b/>
          <w:bCs/>
          <w:rtl/>
        </w:rPr>
        <w:t xml:space="preserve">با </w:t>
      </w:r>
      <w:r w:rsidRPr="00975005">
        <w:rPr>
          <w:rFonts w:cs="B Lotus" w:hint="cs"/>
          <w:b/>
          <w:bCs/>
          <w:sz w:val="24"/>
          <w:szCs w:val="24"/>
          <w:rtl/>
        </w:rPr>
        <w:t xml:space="preserve">توجه به مناطق مستعد در استان در خصوص تولید ماهیان قزل آلا در سال </w:t>
      </w:r>
      <w:r w:rsidR="00FC78EA">
        <w:rPr>
          <w:rFonts w:cs="B Lotus" w:hint="cs"/>
          <w:b/>
          <w:bCs/>
          <w:sz w:val="24"/>
          <w:szCs w:val="24"/>
          <w:rtl/>
        </w:rPr>
        <w:t xml:space="preserve">97 </w:t>
      </w:r>
      <w:r w:rsidRPr="00975005">
        <w:rPr>
          <w:rFonts w:cs="B Lotus" w:hint="cs"/>
          <w:b/>
          <w:bCs/>
          <w:sz w:val="24"/>
          <w:szCs w:val="24"/>
          <w:rtl/>
        </w:rPr>
        <w:t xml:space="preserve"> در </w:t>
      </w:r>
      <w:r w:rsidR="00FC78EA">
        <w:rPr>
          <w:rFonts w:cs="B Lotus" w:hint="cs"/>
          <w:b/>
          <w:bCs/>
          <w:sz w:val="24"/>
          <w:szCs w:val="24"/>
          <w:rtl/>
        </w:rPr>
        <w:t>21</w:t>
      </w:r>
      <w:r w:rsidRPr="00975005">
        <w:rPr>
          <w:rFonts w:cs="B Lotus" w:hint="cs"/>
          <w:b/>
          <w:bCs/>
          <w:sz w:val="24"/>
          <w:szCs w:val="24"/>
          <w:rtl/>
        </w:rPr>
        <w:t xml:space="preserve"> شهرستان این فعالیت پیگیری گردید که مجموعا </w:t>
      </w:r>
      <w:r w:rsidR="0089206F">
        <w:rPr>
          <w:rFonts w:cs="B Lotus" w:hint="cs"/>
          <w:b/>
          <w:bCs/>
          <w:sz w:val="24"/>
          <w:szCs w:val="24"/>
          <w:rtl/>
        </w:rPr>
        <w:t>380</w:t>
      </w:r>
      <w:r w:rsidRPr="00975005">
        <w:rPr>
          <w:rFonts w:cs="B Lotus" w:hint="cs"/>
          <w:b/>
          <w:bCs/>
          <w:sz w:val="24"/>
          <w:szCs w:val="24"/>
          <w:rtl/>
        </w:rPr>
        <w:t xml:space="preserve"> واحد در قالب استخرهای دو منظوره و استخرهای خاکی و مزارع</w:t>
      </w:r>
      <w:r>
        <w:rPr>
          <w:rFonts w:cs="B Lotus" w:hint="cs"/>
          <w:b/>
          <w:bCs/>
          <w:sz w:val="24"/>
          <w:szCs w:val="24"/>
          <w:rtl/>
        </w:rPr>
        <w:t xml:space="preserve"> بزرگ</w:t>
      </w:r>
      <w:r w:rsidRPr="00975005">
        <w:rPr>
          <w:rFonts w:cs="B Lotus" w:hint="cs"/>
          <w:b/>
          <w:bCs/>
          <w:sz w:val="24"/>
          <w:szCs w:val="24"/>
          <w:rtl/>
        </w:rPr>
        <w:t xml:space="preserve">  این </w:t>
      </w:r>
      <w:r>
        <w:rPr>
          <w:rFonts w:cs="B Lotus" w:hint="cs"/>
          <w:b/>
          <w:bCs/>
          <w:sz w:val="24"/>
          <w:szCs w:val="24"/>
          <w:rtl/>
        </w:rPr>
        <w:t xml:space="preserve"> فعالیت</w:t>
      </w:r>
      <w:r w:rsidRPr="00975005">
        <w:rPr>
          <w:rFonts w:cs="B Lotus" w:hint="cs"/>
          <w:b/>
          <w:bCs/>
          <w:sz w:val="24"/>
          <w:szCs w:val="24"/>
          <w:rtl/>
        </w:rPr>
        <w:t xml:space="preserve"> دنبال گردید و بیش از </w:t>
      </w:r>
      <w:r w:rsidR="0089206F">
        <w:rPr>
          <w:rFonts w:cs="B Lotus" w:hint="cs"/>
          <w:b/>
          <w:bCs/>
          <w:sz w:val="24"/>
          <w:szCs w:val="24"/>
          <w:rtl/>
        </w:rPr>
        <w:t>7550</w:t>
      </w:r>
      <w:r w:rsidRPr="00975005">
        <w:rPr>
          <w:rFonts w:cs="B Lotus" w:hint="cs"/>
          <w:b/>
          <w:bCs/>
          <w:sz w:val="24"/>
          <w:szCs w:val="24"/>
          <w:rtl/>
        </w:rPr>
        <w:t xml:space="preserve"> تن ماهی قزل آلا در استان تولید گردید. بهره برداری از سیستم</w:t>
      </w:r>
      <w:r>
        <w:rPr>
          <w:rFonts w:cs="B Lotus" w:hint="cs"/>
          <w:b/>
          <w:bCs/>
          <w:sz w:val="24"/>
          <w:szCs w:val="24"/>
          <w:rtl/>
        </w:rPr>
        <w:t xml:space="preserve"> </w:t>
      </w:r>
      <w:r w:rsidRPr="00975005">
        <w:rPr>
          <w:rFonts w:cs="B Lotus" w:hint="cs"/>
          <w:b/>
          <w:bCs/>
          <w:sz w:val="24"/>
          <w:szCs w:val="24"/>
          <w:rtl/>
        </w:rPr>
        <w:t>های مکانیزاسیون نظیر : بکار گیری انواع دستگاههای هواده ، پمپ برگشت آب و درام فیلتر به منظور حذف ذرات فیزیکی از سیستمهای آب خروجی در تولید ماهیان سردابی در استان نقش مهمی را ایفا نموده است</w:t>
      </w:r>
      <w:r>
        <w:rPr>
          <w:rFonts w:cs="B Lotus" w:hint="cs"/>
          <w:b/>
          <w:bCs/>
          <w:rtl/>
        </w:rPr>
        <w:t>.</w:t>
      </w:r>
    </w:p>
    <w:p w:rsidR="001C7EF7" w:rsidRPr="00975005" w:rsidRDefault="001C7EF7" w:rsidP="0089206F">
      <w:pPr>
        <w:spacing w:after="0" w:line="240" w:lineRule="auto"/>
        <w:ind w:firstLine="102"/>
        <w:jc w:val="both"/>
        <w:rPr>
          <w:rFonts w:cs="B Lotus"/>
          <w:b/>
          <w:bCs/>
          <w:sz w:val="24"/>
          <w:szCs w:val="24"/>
          <w:rtl/>
        </w:rPr>
      </w:pPr>
      <w:r>
        <w:rPr>
          <w:rFonts w:cs="B Lotus" w:hint="cs"/>
          <w:b/>
          <w:bCs/>
          <w:sz w:val="24"/>
          <w:szCs w:val="24"/>
          <w:rtl/>
        </w:rPr>
        <w:t xml:space="preserve">لازم به ذکر است که درخصوص این فعالیت در سال </w:t>
      </w:r>
      <w:r w:rsidR="0089206F">
        <w:rPr>
          <w:rFonts w:cs="B Lotus" w:hint="cs"/>
          <w:b/>
          <w:bCs/>
          <w:sz w:val="24"/>
          <w:szCs w:val="24"/>
          <w:rtl/>
        </w:rPr>
        <w:t xml:space="preserve">97 </w:t>
      </w:r>
      <w:r>
        <w:rPr>
          <w:rFonts w:cs="B Lotus" w:hint="cs"/>
          <w:b/>
          <w:bCs/>
          <w:sz w:val="24"/>
          <w:szCs w:val="24"/>
          <w:rtl/>
        </w:rPr>
        <w:t xml:space="preserve"> به ترتیب شهرستانهای :</w:t>
      </w:r>
      <w:r w:rsidR="0089206F">
        <w:rPr>
          <w:rFonts w:cs="B Lotus" w:hint="cs"/>
          <w:b/>
          <w:bCs/>
          <w:sz w:val="24"/>
          <w:szCs w:val="24"/>
          <w:rtl/>
        </w:rPr>
        <w:t xml:space="preserve">اصفهان ، </w:t>
      </w:r>
      <w:r>
        <w:rPr>
          <w:rFonts w:cs="B Lotus" w:hint="cs"/>
          <w:b/>
          <w:bCs/>
          <w:sz w:val="24"/>
          <w:szCs w:val="24"/>
          <w:rtl/>
        </w:rPr>
        <w:t xml:space="preserve"> سمیرم ، فریدونشهر  رتبه های اول تا سوم را در سطح استان به خود اختصاص داده اند.</w:t>
      </w:r>
    </w:p>
    <w:p w:rsidR="001C7EF7" w:rsidRPr="00975005" w:rsidRDefault="001C7EF7" w:rsidP="001C7EF7">
      <w:pPr>
        <w:spacing w:after="0" w:line="240" w:lineRule="auto"/>
        <w:ind w:firstLine="102"/>
        <w:jc w:val="both"/>
        <w:rPr>
          <w:rFonts w:cs="B Lotus"/>
          <w:b/>
          <w:bCs/>
          <w:rtl/>
        </w:rPr>
      </w:pPr>
    </w:p>
    <w:p w:rsidR="001C7EF7" w:rsidRDefault="001C7EF7" w:rsidP="001C7EF7">
      <w:pPr>
        <w:spacing w:after="0"/>
        <w:ind w:firstLine="102"/>
        <w:jc w:val="both"/>
        <w:rPr>
          <w:rFonts w:cs="B Titr"/>
          <w:b/>
          <w:bCs/>
          <w:sz w:val="24"/>
          <w:szCs w:val="24"/>
          <w:rtl/>
        </w:rPr>
      </w:pPr>
      <w:r w:rsidRPr="00E82DA0">
        <w:rPr>
          <w:rFonts w:cs="B Titr" w:hint="cs"/>
          <w:b/>
          <w:bCs/>
          <w:sz w:val="24"/>
          <w:szCs w:val="24"/>
          <w:rtl/>
        </w:rPr>
        <w:t xml:space="preserve">تولید ماهی </w:t>
      </w:r>
      <w:r>
        <w:rPr>
          <w:rFonts w:cs="B Titr" w:hint="cs"/>
          <w:b/>
          <w:bCs/>
          <w:sz w:val="24"/>
          <w:szCs w:val="24"/>
          <w:rtl/>
        </w:rPr>
        <w:t>در منابع آبی</w:t>
      </w:r>
      <w:r w:rsidRPr="00E82DA0">
        <w:rPr>
          <w:rFonts w:cs="B Titr" w:hint="cs"/>
          <w:b/>
          <w:bCs/>
          <w:sz w:val="24"/>
          <w:szCs w:val="24"/>
          <w:rtl/>
        </w:rPr>
        <w:t xml:space="preserve"> :</w:t>
      </w:r>
    </w:p>
    <w:p w:rsidR="001C7EF7" w:rsidRDefault="001C7EF7" w:rsidP="00FC78EA">
      <w:pPr>
        <w:spacing w:after="0" w:line="240" w:lineRule="auto"/>
        <w:ind w:firstLine="102"/>
        <w:jc w:val="both"/>
        <w:rPr>
          <w:rFonts w:cs="B Lotus"/>
          <w:b/>
          <w:bCs/>
          <w:sz w:val="24"/>
          <w:szCs w:val="24"/>
          <w:rtl/>
        </w:rPr>
      </w:pPr>
      <w:r w:rsidRPr="00975005">
        <w:rPr>
          <w:rFonts w:cs="B Lotus" w:hint="cs"/>
          <w:b/>
          <w:bCs/>
          <w:sz w:val="24"/>
          <w:szCs w:val="24"/>
          <w:rtl/>
        </w:rPr>
        <w:t xml:space="preserve">بهره برداری و صید ماهی از رودخانه ها و دریاچه های طبیعی و مصنوعی و آبگیرها این بخش از تولید را شامل می شود که در سال </w:t>
      </w:r>
      <w:r w:rsidR="0089206F">
        <w:rPr>
          <w:rFonts w:cs="B Lotus" w:hint="cs"/>
          <w:b/>
          <w:bCs/>
          <w:sz w:val="24"/>
          <w:szCs w:val="24"/>
          <w:rtl/>
        </w:rPr>
        <w:t>97</w:t>
      </w:r>
      <w:r w:rsidRPr="00975005">
        <w:rPr>
          <w:rFonts w:cs="B Lotus" w:hint="cs"/>
          <w:b/>
          <w:bCs/>
          <w:sz w:val="24"/>
          <w:szCs w:val="24"/>
          <w:rtl/>
        </w:rPr>
        <w:t xml:space="preserve"> مجموعا از </w:t>
      </w:r>
      <w:r w:rsidR="00FC78EA">
        <w:rPr>
          <w:rFonts w:cs="B Lotus" w:hint="cs"/>
          <w:b/>
          <w:bCs/>
          <w:sz w:val="24"/>
          <w:szCs w:val="24"/>
          <w:rtl/>
        </w:rPr>
        <w:t xml:space="preserve">سیزده </w:t>
      </w:r>
      <w:r w:rsidRPr="00975005">
        <w:rPr>
          <w:rFonts w:cs="B Lotus" w:hint="cs"/>
          <w:b/>
          <w:bCs/>
          <w:sz w:val="24"/>
          <w:szCs w:val="24"/>
          <w:rtl/>
        </w:rPr>
        <w:t xml:space="preserve"> منبع آبی اشاره شده حدود </w:t>
      </w:r>
      <w:r w:rsidR="0089206F">
        <w:rPr>
          <w:rFonts w:cs="B Lotus" w:hint="cs"/>
          <w:b/>
          <w:bCs/>
          <w:sz w:val="24"/>
          <w:szCs w:val="24"/>
          <w:rtl/>
        </w:rPr>
        <w:t>800</w:t>
      </w:r>
      <w:r w:rsidRPr="00975005">
        <w:rPr>
          <w:rFonts w:cs="B Lotus" w:hint="cs"/>
          <w:b/>
          <w:bCs/>
          <w:sz w:val="24"/>
          <w:szCs w:val="24"/>
          <w:rtl/>
        </w:rPr>
        <w:t xml:space="preserve"> تن انوا</w:t>
      </w:r>
      <w:r>
        <w:rPr>
          <w:rFonts w:cs="B Lotus" w:hint="cs"/>
          <w:b/>
          <w:bCs/>
          <w:sz w:val="24"/>
          <w:szCs w:val="24"/>
          <w:rtl/>
        </w:rPr>
        <w:t>ع</w:t>
      </w:r>
      <w:r w:rsidRPr="00975005">
        <w:rPr>
          <w:rFonts w:cs="B Lotus" w:hint="cs"/>
          <w:b/>
          <w:bCs/>
          <w:sz w:val="24"/>
          <w:szCs w:val="24"/>
          <w:rtl/>
        </w:rPr>
        <w:t xml:space="preserve"> ماهیان پرورشی استحصال گردیده است.</w:t>
      </w:r>
    </w:p>
    <w:p w:rsidR="007F07B1" w:rsidRDefault="007F07B1" w:rsidP="001C7EF7">
      <w:pPr>
        <w:spacing w:after="0"/>
        <w:ind w:firstLine="102"/>
        <w:jc w:val="both"/>
        <w:rPr>
          <w:rFonts w:cs="B Titr"/>
          <w:b/>
          <w:bCs/>
          <w:sz w:val="24"/>
          <w:szCs w:val="24"/>
          <w:rtl/>
        </w:rPr>
      </w:pPr>
    </w:p>
    <w:p w:rsidR="007F07B1" w:rsidRDefault="007F07B1" w:rsidP="001C7EF7">
      <w:pPr>
        <w:spacing w:after="0"/>
        <w:ind w:firstLine="102"/>
        <w:jc w:val="both"/>
        <w:rPr>
          <w:rFonts w:cs="B Titr"/>
          <w:b/>
          <w:bCs/>
          <w:sz w:val="24"/>
          <w:szCs w:val="24"/>
          <w:rtl/>
        </w:rPr>
      </w:pPr>
    </w:p>
    <w:p w:rsidR="007F07B1" w:rsidRDefault="007F07B1" w:rsidP="001C7EF7">
      <w:pPr>
        <w:spacing w:after="0"/>
        <w:ind w:firstLine="102"/>
        <w:jc w:val="both"/>
        <w:rPr>
          <w:rFonts w:cs="B Titr"/>
          <w:b/>
          <w:bCs/>
          <w:sz w:val="24"/>
          <w:szCs w:val="24"/>
          <w:rtl/>
        </w:rPr>
      </w:pPr>
    </w:p>
    <w:p w:rsidR="001C7EF7" w:rsidRDefault="001C7EF7" w:rsidP="001C7EF7">
      <w:pPr>
        <w:spacing w:after="0"/>
        <w:ind w:firstLine="102"/>
        <w:jc w:val="both"/>
        <w:rPr>
          <w:rFonts w:cs="B Titr"/>
          <w:b/>
          <w:bCs/>
          <w:sz w:val="24"/>
          <w:szCs w:val="24"/>
          <w:rtl/>
        </w:rPr>
      </w:pPr>
      <w:r w:rsidRPr="00E82DA0">
        <w:rPr>
          <w:rFonts w:cs="B Titr" w:hint="cs"/>
          <w:b/>
          <w:bCs/>
          <w:sz w:val="24"/>
          <w:szCs w:val="24"/>
          <w:rtl/>
        </w:rPr>
        <w:lastRenderedPageBreak/>
        <w:t xml:space="preserve">تولید ماهیان </w:t>
      </w:r>
      <w:r>
        <w:rPr>
          <w:rFonts w:cs="B Titr" w:hint="cs"/>
          <w:b/>
          <w:bCs/>
          <w:sz w:val="24"/>
          <w:szCs w:val="24"/>
          <w:rtl/>
        </w:rPr>
        <w:t>خاویاری</w:t>
      </w:r>
      <w:r w:rsidRPr="00E82DA0">
        <w:rPr>
          <w:rFonts w:cs="B Titr" w:hint="cs"/>
          <w:b/>
          <w:bCs/>
          <w:sz w:val="24"/>
          <w:szCs w:val="24"/>
          <w:rtl/>
        </w:rPr>
        <w:t xml:space="preserve"> :</w:t>
      </w:r>
    </w:p>
    <w:p w:rsidR="001C7EF7" w:rsidRDefault="001C7EF7" w:rsidP="007F07B1">
      <w:pPr>
        <w:spacing w:after="0" w:line="240" w:lineRule="auto"/>
        <w:ind w:firstLine="102"/>
        <w:jc w:val="both"/>
        <w:rPr>
          <w:rFonts w:cs="B Lotus"/>
          <w:b/>
          <w:bCs/>
          <w:sz w:val="24"/>
          <w:szCs w:val="24"/>
          <w:rtl/>
        </w:rPr>
      </w:pPr>
      <w:r w:rsidRPr="00527701">
        <w:rPr>
          <w:rFonts w:cs="B Lotus" w:hint="cs"/>
          <w:b/>
          <w:bCs/>
          <w:sz w:val="24"/>
          <w:szCs w:val="24"/>
          <w:rtl/>
        </w:rPr>
        <w:t xml:space="preserve">تولید ماهیان خاویاری ( عمدتا فیل ماهی) از </w:t>
      </w:r>
      <w:r w:rsidR="00AB3379">
        <w:rPr>
          <w:rFonts w:cs="B Lotus" w:hint="cs"/>
          <w:b/>
          <w:bCs/>
          <w:sz w:val="24"/>
          <w:szCs w:val="24"/>
          <w:rtl/>
        </w:rPr>
        <w:t xml:space="preserve">سال 89 </w:t>
      </w:r>
      <w:r w:rsidRPr="00527701">
        <w:rPr>
          <w:rFonts w:cs="B Lotus" w:hint="cs"/>
          <w:b/>
          <w:bCs/>
          <w:sz w:val="24"/>
          <w:szCs w:val="24"/>
          <w:rtl/>
        </w:rPr>
        <w:t xml:space="preserve"> در استان آغاز گردیده که در سال </w:t>
      </w:r>
      <w:r w:rsidR="003B60CD">
        <w:rPr>
          <w:rFonts w:cs="B Lotus" w:hint="cs"/>
          <w:b/>
          <w:bCs/>
          <w:sz w:val="24"/>
          <w:szCs w:val="24"/>
          <w:rtl/>
        </w:rPr>
        <w:t>97</w:t>
      </w:r>
      <w:r w:rsidRPr="00527701">
        <w:rPr>
          <w:rFonts w:cs="B Lotus" w:hint="cs"/>
          <w:b/>
          <w:bCs/>
          <w:sz w:val="24"/>
          <w:szCs w:val="24"/>
          <w:rtl/>
        </w:rPr>
        <w:t xml:space="preserve"> در سه شهرستان : آران و بیدگل، خوروبیابانک و کاشان این </w:t>
      </w:r>
      <w:r>
        <w:rPr>
          <w:rFonts w:cs="B Lotus" w:hint="cs"/>
          <w:b/>
          <w:bCs/>
          <w:sz w:val="24"/>
          <w:szCs w:val="24"/>
          <w:rtl/>
        </w:rPr>
        <w:t>فعالیت منجر</w:t>
      </w:r>
      <w:r w:rsidRPr="00527701">
        <w:rPr>
          <w:rFonts w:cs="B Lotus" w:hint="cs"/>
          <w:b/>
          <w:bCs/>
          <w:sz w:val="24"/>
          <w:szCs w:val="24"/>
          <w:rtl/>
        </w:rPr>
        <w:t xml:space="preserve"> به صید و عرضه </w:t>
      </w:r>
      <w:r w:rsidR="003B60CD">
        <w:rPr>
          <w:rFonts w:cs="B Lotus" w:hint="cs"/>
          <w:b/>
          <w:bCs/>
          <w:sz w:val="24"/>
          <w:szCs w:val="24"/>
          <w:rtl/>
        </w:rPr>
        <w:t>8</w:t>
      </w:r>
      <w:r w:rsidRPr="00527701">
        <w:rPr>
          <w:rFonts w:cs="B Lotus" w:hint="cs"/>
          <w:b/>
          <w:bCs/>
          <w:sz w:val="24"/>
          <w:szCs w:val="24"/>
          <w:rtl/>
        </w:rPr>
        <w:t xml:space="preserve"> تن ماهی خاویاری </w:t>
      </w:r>
      <w:r w:rsidR="007F07B1">
        <w:rPr>
          <w:rFonts w:cs="B Lotus" w:hint="cs"/>
          <w:b/>
          <w:bCs/>
          <w:sz w:val="24"/>
          <w:szCs w:val="24"/>
          <w:rtl/>
        </w:rPr>
        <w:t xml:space="preserve">حدود ( پنج ) 5 کیلوگرم خاویار </w:t>
      </w:r>
      <w:r w:rsidRPr="00527701">
        <w:rPr>
          <w:rFonts w:cs="B Lotus" w:hint="cs"/>
          <w:b/>
          <w:bCs/>
          <w:sz w:val="24"/>
          <w:szCs w:val="24"/>
          <w:rtl/>
        </w:rPr>
        <w:t>بوده است.</w:t>
      </w:r>
    </w:p>
    <w:p w:rsidR="001C7EF7" w:rsidRDefault="001C7EF7" w:rsidP="003B60CD">
      <w:pPr>
        <w:spacing w:after="0" w:line="240" w:lineRule="auto"/>
        <w:ind w:firstLine="102"/>
        <w:jc w:val="both"/>
        <w:rPr>
          <w:rFonts w:cs="B Titr"/>
          <w:b/>
          <w:bCs/>
          <w:sz w:val="24"/>
          <w:szCs w:val="24"/>
          <w:rtl/>
        </w:rPr>
      </w:pPr>
      <w:r w:rsidRPr="00557C46">
        <w:rPr>
          <w:rFonts w:cs="B Titr" w:hint="cs"/>
          <w:b/>
          <w:bCs/>
          <w:rtl/>
        </w:rPr>
        <w:t xml:space="preserve">در مجموع در سال </w:t>
      </w:r>
      <w:r w:rsidR="003B60CD">
        <w:rPr>
          <w:rFonts w:cs="B Titr" w:hint="cs"/>
          <w:b/>
          <w:bCs/>
          <w:rtl/>
        </w:rPr>
        <w:t>97</w:t>
      </w:r>
      <w:r w:rsidRPr="00557C46">
        <w:rPr>
          <w:rFonts w:cs="B Titr" w:hint="cs"/>
          <w:b/>
          <w:bCs/>
          <w:rtl/>
        </w:rPr>
        <w:t xml:space="preserve">  میز</w:t>
      </w:r>
      <w:r w:rsidR="003B60CD">
        <w:rPr>
          <w:rFonts w:cs="B Titr" w:hint="cs"/>
          <w:b/>
          <w:bCs/>
          <w:rtl/>
        </w:rPr>
        <w:t>ا</w:t>
      </w:r>
      <w:r w:rsidRPr="00557C46">
        <w:rPr>
          <w:rFonts w:cs="B Titr" w:hint="cs"/>
          <w:b/>
          <w:bCs/>
          <w:rtl/>
        </w:rPr>
        <w:t xml:space="preserve">ن کل تولید ماهیان پرورشی استان </w:t>
      </w:r>
      <w:r w:rsidR="003B60CD">
        <w:rPr>
          <w:rFonts w:cs="B Titr" w:hint="cs"/>
          <w:b/>
          <w:bCs/>
          <w:rtl/>
        </w:rPr>
        <w:t xml:space="preserve">9353 </w:t>
      </w:r>
      <w:r w:rsidRPr="00557C46">
        <w:rPr>
          <w:rFonts w:cs="B Titr" w:hint="cs"/>
          <w:b/>
          <w:bCs/>
          <w:rtl/>
        </w:rPr>
        <w:t xml:space="preserve"> تن بوده است که </w:t>
      </w:r>
      <w:r>
        <w:rPr>
          <w:rFonts w:cs="B Titr" w:hint="cs"/>
          <w:b/>
          <w:bCs/>
          <w:rtl/>
        </w:rPr>
        <w:t xml:space="preserve"> به </w:t>
      </w:r>
      <w:r w:rsidRPr="00557C46">
        <w:rPr>
          <w:rFonts w:cs="B Titr" w:hint="cs"/>
          <w:b/>
          <w:bCs/>
          <w:rtl/>
        </w:rPr>
        <w:t xml:space="preserve">ترتیب شهرستانهای : </w:t>
      </w:r>
      <w:r>
        <w:rPr>
          <w:rFonts w:cs="B Titr" w:hint="cs"/>
          <w:b/>
          <w:bCs/>
          <w:rtl/>
        </w:rPr>
        <w:t xml:space="preserve">اصفهان ، </w:t>
      </w:r>
      <w:r w:rsidRPr="00557C46">
        <w:rPr>
          <w:rFonts w:cs="B Titr" w:hint="cs"/>
          <w:b/>
          <w:bCs/>
          <w:rtl/>
        </w:rPr>
        <w:t xml:space="preserve">سمیرم ، فریدونشهر </w:t>
      </w:r>
      <w:r>
        <w:rPr>
          <w:rFonts w:cs="B Titr" w:hint="cs"/>
          <w:b/>
          <w:bCs/>
          <w:rtl/>
        </w:rPr>
        <w:t xml:space="preserve">، چادگان  وگلپایگان </w:t>
      </w:r>
      <w:r w:rsidRPr="00557C46">
        <w:rPr>
          <w:rFonts w:cs="B Titr" w:hint="cs"/>
          <w:b/>
          <w:bCs/>
          <w:rtl/>
        </w:rPr>
        <w:t xml:space="preserve"> رتبه های اول تا </w:t>
      </w:r>
      <w:r>
        <w:rPr>
          <w:rFonts w:cs="B Titr" w:hint="cs"/>
          <w:b/>
          <w:bCs/>
          <w:rtl/>
        </w:rPr>
        <w:t xml:space="preserve">پنجم  </w:t>
      </w:r>
      <w:r w:rsidRPr="00557C46">
        <w:rPr>
          <w:rFonts w:cs="B Titr" w:hint="cs"/>
          <w:b/>
          <w:bCs/>
          <w:rtl/>
        </w:rPr>
        <w:t xml:space="preserve"> را در سطح استان به خود اختصاص داده اند.</w:t>
      </w:r>
    </w:p>
    <w:p w:rsidR="001C7EF7" w:rsidRPr="00F82726" w:rsidRDefault="001C7EF7" w:rsidP="001C7EF7">
      <w:pPr>
        <w:spacing w:after="0" w:line="240" w:lineRule="auto"/>
        <w:ind w:firstLine="102"/>
        <w:jc w:val="both"/>
        <w:rPr>
          <w:rFonts w:cs="B Titr"/>
          <w:b/>
          <w:bCs/>
          <w:sz w:val="24"/>
          <w:szCs w:val="24"/>
          <w:rtl/>
        </w:rPr>
      </w:pPr>
    </w:p>
    <w:p w:rsidR="001C7EF7" w:rsidRPr="00F82726" w:rsidRDefault="001C7EF7" w:rsidP="001C7EF7">
      <w:pPr>
        <w:spacing w:after="0"/>
        <w:ind w:firstLine="102"/>
        <w:jc w:val="both"/>
        <w:rPr>
          <w:rFonts w:cs="B Titr"/>
          <w:b/>
          <w:bCs/>
          <w:sz w:val="24"/>
          <w:szCs w:val="24"/>
          <w:rtl/>
        </w:rPr>
      </w:pPr>
      <w:r w:rsidRPr="00F82726">
        <w:rPr>
          <w:rFonts w:cs="B Titr" w:hint="cs"/>
          <w:b/>
          <w:bCs/>
          <w:sz w:val="24"/>
          <w:szCs w:val="24"/>
          <w:rtl/>
        </w:rPr>
        <w:t>تولید بچه ماهی قزل آلا:</w:t>
      </w:r>
    </w:p>
    <w:p w:rsidR="001C7EF7" w:rsidRDefault="001C7EF7" w:rsidP="00342198">
      <w:pPr>
        <w:spacing w:after="0" w:line="240" w:lineRule="auto"/>
        <w:ind w:firstLine="102"/>
        <w:jc w:val="both"/>
        <w:rPr>
          <w:rFonts w:cs="B Lotus"/>
          <w:b/>
          <w:bCs/>
          <w:sz w:val="24"/>
          <w:szCs w:val="24"/>
          <w:rtl/>
        </w:rPr>
      </w:pPr>
      <w:r w:rsidRPr="00557C46">
        <w:rPr>
          <w:rFonts w:cs="B Lotus" w:hint="cs"/>
          <w:b/>
          <w:bCs/>
          <w:sz w:val="24"/>
          <w:szCs w:val="24"/>
          <w:rtl/>
        </w:rPr>
        <w:t xml:space="preserve">علی رغم اینکه </w:t>
      </w:r>
      <w:r>
        <w:rPr>
          <w:rFonts w:cs="B Lotus" w:hint="cs"/>
          <w:b/>
          <w:bCs/>
          <w:sz w:val="24"/>
          <w:szCs w:val="24"/>
          <w:rtl/>
        </w:rPr>
        <w:t>،</w:t>
      </w:r>
      <w:r w:rsidRPr="00557C46">
        <w:rPr>
          <w:rFonts w:cs="B Lotus" w:hint="cs"/>
          <w:b/>
          <w:bCs/>
          <w:sz w:val="24"/>
          <w:szCs w:val="24"/>
          <w:rtl/>
        </w:rPr>
        <w:t xml:space="preserve">استان تا سال 1380 وارد کننده بچه ماهیان قزل آلای مورد نیاز بوده است .اما در سال </w:t>
      </w:r>
      <w:r w:rsidR="00342198">
        <w:rPr>
          <w:rFonts w:cs="B Lotus" w:hint="cs"/>
          <w:b/>
          <w:bCs/>
          <w:sz w:val="24"/>
          <w:szCs w:val="24"/>
          <w:rtl/>
        </w:rPr>
        <w:t xml:space="preserve">97 </w:t>
      </w:r>
      <w:r w:rsidRPr="00557C46">
        <w:rPr>
          <w:rFonts w:cs="B Lotus" w:hint="cs"/>
          <w:b/>
          <w:bCs/>
          <w:sz w:val="24"/>
          <w:szCs w:val="24"/>
          <w:rtl/>
        </w:rPr>
        <w:t xml:space="preserve"> با تولید بیش از </w:t>
      </w:r>
      <w:r w:rsidR="00342198">
        <w:rPr>
          <w:rFonts w:cs="B Lotus" w:hint="cs"/>
          <w:b/>
          <w:bCs/>
          <w:sz w:val="24"/>
          <w:szCs w:val="24"/>
          <w:rtl/>
        </w:rPr>
        <w:t xml:space="preserve">53 </w:t>
      </w:r>
      <w:r w:rsidRPr="00557C46">
        <w:rPr>
          <w:rFonts w:cs="B Lotus" w:hint="cs"/>
          <w:b/>
          <w:bCs/>
          <w:sz w:val="24"/>
          <w:szCs w:val="24"/>
          <w:rtl/>
        </w:rPr>
        <w:t xml:space="preserve"> ( پنجاه و </w:t>
      </w:r>
      <w:r w:rsidR="00342198">
        <w:rPr>
          <w:rFonts w:cs="B Lotus" w:hint="cs"/>
          <w:b/>
          <w:bCs/>
          <w:sz w:val="24"/>
          <w:szCs w:val="24"/>
          <w:rtl/>
        </w:rPr>
        <w:t xml:space="preserve">سه </w:t>
      </w:r>
      <w:r w:rsidRPr="00557C46">
        <w:rPr>
          <w:rFonts w:cs="B Lotus" w:hint="cs"/>
          <w:b/>
          <w:bCs/>
          <w:sz w:val="24"/>
          <w:szCs w:val="24"/>
          <w:rtl/>
        </w:rPr>
        <w:t xml:space="preserve">) میلیون قطعه بچه ماهی  قزل آلا در </w:t>
      </w:r>
      <w:r w:rsidR="00342198">
        <w:rPr>
          <w:rFonts w:cs="B Lotus" w:hint="cs"/>
          <w:b/>
          <w:bCs/>
          <w:sz w:val="24"/>
          <w:szCs w:val="24"/>
          <w:rtl/>
        </w:rPr>
        <w:t>20</w:t>
      </w:r>
      <w:r w:rsidRPr="00557C46">
        <w:rPr>
          <w:rFonts w:cs="B Lotus" w:hint="cs"/>
          <w:b/>
          <w:bCs/>
          <w:sz w:val="24"/>
          <w:szCs w:val="24"/>
          <w:rtl/>
        </w:rPr>
        <w:t xml:space="preserve"> واحدتولیدی در یازده شهرستان استان توانسته است ضمن تامین نیاز خود بیش از دو سوم این میزان تولید را به سایر استانهای کشور ارسال نماید. بچه ماهیان قزل آلای تولیدی در استان از دو طریق: تکثیر مصنوعی و تبدیل تخم های چشم زده به بچه ماهی بدست آمده است.</w:t>
      </w:r>
    </w:p>
    <w:p w:rsidR="001C7EF7" w:rsidRPr="00975005" w:rsidRDefault="001C7EF7" w:rsidP="00342198">
      <w:pPr>
        <w:spacing w:after="0" w:line="240" w:lineRule="auto"/>
        <w:ind w:firstLine="102"/>
        <w:jc w:val="both"/>
        <w:rPr>
          <w:rFonts w:cs="B Lotus"/>
          <w:b/>
          <w:bCs/>
          <w:sz w:val="24"/>
          <w:szCs w:val="24"/>
          <w:rtl/>
        </w:rPr>
      </w:pPr>
      <w:r>
        <w:rPr>
          <w:rFonts w:cs="B Lotus" w:hint="cs"/>
          <w:b/>
          <w:bCs/>
          <w:sz w:val="24"/>
          <w:szCs w:val="24"/>
          <w:rtl/>
        </w:rPr>
        <w:t xml:space="preserve">لازم به ذکر است که درخصوص این فعالیت در سال </w:t>
      </w:r>
      <w:r w:rsidR="00342198">
        <w:rPr>
          <w:rFonts w:cs="B Lotus" w:hint="cs"/>
          <w:b/>
          <w:bCs/>
          <w:sz w:val="24"/>
          <w:szCs w:val="24"/>
          <w:rtl/>
        </w:rPr>
        <w:t xml:space="preserve">97 </w:t>
      </w:r>
      <w:r>
        <w:rPr>
          <w:rFonts w:cs="B Lotus" w:hint="cs"/>
          <w:b/>
          <w:bCs/>
          <w:sz w:val="24"/>
          <w:szCs w:val="24"/>
          <w:rtl/>
        </w:rPr>
        <w:t xml:space="preserve"> به ترتیب شهرستانهای : فریدونشهر </w:t>
      </w:r>
      <w:r w:rsidR="00342198">
        <w:rPr>
          <w:rFonts w:cs="B Lotus" w:hint="cs"/>
          <w:b/>
          <w:bCs/>
          <w:sz w:val="24"/>
          <w:szCs w:val="24"/>
          <w:rtl/>
        </w:rPr>
        <w:t xml:space="preserve">، سمیرم </w:t>
      </w:r>
      <w:r>
        <w:rPr>
          <w:rFonts w:cs="B Lotus" w:hint="cs"/>
          <w:b/>
          <w:bCs/>
          <w:sz w:val="24"/>
          <w:szCs w:val="24"/>
          <w:rtl/>
        </w:rPr>
        <w:t>وفلاورجان  ،  رتبه های اول تا سوم را در سطح استان به خود اختصاص داده اند.</w:t>
      </w:r>
    </w:p>
    <w:p w:rsidR="001C7EF7" w:rsidRDefault="001C7EF7" w:rsidP="001C7EF7">
      <w:pPr>
        <w:spacing w:after="0"/>
        <w:ind w:firstLine="102"/>
        <w:jc w:val="both"/>
        <w:rPr>
          <w:rFonts w:cs="B Titr"/>
          <w:b/>
          <w:bCs/>
          <w:sz w:val="24"/>
          <w:szCs w:val="24"/>
          <w:rtl/>
        </w:rPr>
      </w:pPr>
      <w:r w:rsidRPr="00F82726">
        <w:rPr>
          <w:rFonts w:cs="B Titr" w:hint="cs"/>
          <w:b/>
          <w:bCs/>
          <w:sz w:val="24"/>
          <w:szCs w:val="24"/>
          <w:rtl/>
        </w:rPr>
        <w:t>تولید ماهیان زینتی:</w:t>
      </w:r>
    </w:p>
    <w:p w:rsidR="00342198" w:rsidRDefault="001C7EF7" w:rsidP="00342198">
      <w:pPr>
        <w:spacing w:after="0" w:line="240" w:lineRule="auto"/>
        <w:ind w:firstLine="102"/>
        <w:jc w:val="both"/>
        <w:rPr>
          <w:rFonts w:cs="B Lotus"/>
          <w:b/>
          <w:bCs/>
          <w:sz w:val="24"/>
          <w:szCs w:val="24"/>
          <w:rtl/>
        </w:rPr>
      </w:pPr>
      <w:r w:rsidRPr="00E74F2D">
        <w:rPr>
          <w:rFonts w:cs="B Titr" w:hint="cs"/>
          <w:b/>
          <w:bCs/>
          <w:sz w:val="24"/>
          <w:szCs w:val="24"/>
          <w:rtl/>
        </w:rPr>
        <w:t>استان اصفهان کماکان بیست سال است که رتبه اول تولید ماهیان زینتی را بین استانهای کشور به خود اختصاص داده</w:t>
      </w:r>
      <w:r w:rsidRPr="00EE4E47">
        <w:rPr>
          <w:rFonts w:cs="B Lotus" w:hint="cs"/>
          <w:b/>
          <w:bCs/>
          <w:sz w:val="24"/>
          <w:szCs w:val="24"/>
          <w:rtl/>
        </w:rPr>
        <w:t xml:space="preserve"> است و حدود 27 درصد کل ماهیان زینتی کشور در این استان تولید می گردد.د</w:t>
      </w:r>
      <w:r w:rsidR="00342198">
        <w:rPr>
          <w:rFonts w:cs="B Lotus" w:hint="cs"/>
          <w:b/>
          <w:bCs/>
          <w:sz w:val="24"/>
          <w:szCs w:val="24"/>
          <w:rtl/>
        </w:rPr>
        <w:t>ر سیزده شهرستان مجموعا 67 می</w:t>
      </w:r>
      <w:r w:rsidRPr="00EE4E47">
        <w:rPr>
          <w:rFonts w:cs="B Lotus" w:hint="cs"/>
          <w:b/>
          <w:bCs/>
          <w:sz w:val="24"/>
          <w:szCs w:val="24"/>
          <w:rtl/>
        </w:rPr>
        <w:t xml:space="preserve">لیون قطعه انواع ماهیان زینتی ( بالغ بر </w:t>
      </w:r>
      <w:r w:rsidR="00342198">
        <w:rPr>
          <w:rFonts w:cs="B Lotus" w:hint="cs"/>
          <w:b/>
          <w:bCs/>
          <w:sz w:val="24"/>
          <w:szCs w:val="24"/>
          <w:rtl/>
        </w:rPr>
        <w:t>100</w:t>
      </w:r>
      <w:r w:rsidRPr="00EE4E47">
        <w:rPr>
          <w:rFonts w:cs="B Lotus" w:hint="cs"/>
          <w:b/>
          <w:bCs/>
          <w:sz w:val="24"/>
          <w:szCs w:val="24"/>
          <w:rtl/>
        </w:rPr>
        <w:t xml:space="preserve"> گونه) تولید و به سراسر کشور ارسال گردیده است.</w:t>
      </w:r>
    </w:p>
    <w:p w:rsidR="001C7EF7" w:rsidRDefault="001C7EF7" w:rsidP="00342198">
      <w:pPr>
        <w:spacing w:after="0" w:line="240" w:lineRule="auto"/>
        <w:ind w:firstLine="102"/>
        <w:jc w:val="both"/>
        <w:rPr>
          <w:rFonts w:cs="B Lotus"/>
          <w:b/>
          <w:bCs/>
          <w:sz w:val="24"/>
          <w:szCs w:val="24"/>
          <w:rtl/>
        </w:rPr>
      </w:pPr>
      <w:r w:rsidRPr="00EE4E47">
        <w:rPr>
          <w:rFonts w:cs="B Lotus" w:hint="cs"/>
          <w:b/>
          <w:bCs/>
          <w:sz w:val="24"/>
          <w:szCs w:val="24"/>
          <w:rtl/>
        </w:rPr>
        <w:t xml:space="preserve"> دو نکته مهم اینکه </w:t>
      </w:r>
      <w:r>
        <w:rPr>
          <w:rFonts w:cs="B Lotus" w:hint="cs"/>
          <w:b/>
          <w:bCs/>
          <w:sz w:val="24"/>
          <w:szCs w:val="24"/>
          <w:rtl/>
        </w:rPr>
        <w:t>:</w:t>
      </w:r>
      <w:r w:rsidR="00342198">
        <w:rPr>
          <w:rFonts w:cs="B Lotus" w:hint="cs"/>
          <w:b/>
          <w:bCs/>
          <w:sz w:val="24"/>
          <w:szCs w:val="24"/>
          <w:rtl/>
        </w:rPr>
        <w:t xml:space="preserve"> </w:t>
      </w:r>
      <w:r w:rsidRPr="00EE4E47">
        <w:rPr>
          <w:rFonts w:cs="B Lotus" w:hint="cs"/>
          <w:b/>
          <w:bCs/>
          <w:sz w:val="24"/>
          <w:szCs w:val="24"/>
          <w:rtl/>
        </w:rPr>
        <w:t xml:space="preserve">در بین استانهای کشور رتبه دوم </w:t>
      </w:r>
      <w:r>
        <w:rPr>
          <w:rFonts w:cs="B Lotus" w:hint="cs"/>
          <w:b/>
          <w:bCs/>
          <w:sz w:val="24"/>
          <w:szCs w:val="24"/>
          <w:rtl/>
        </w:rPr>
        <w:t xml:space="preserve"> تولید ماهیان زینتی </w:t>
      </w:r>
      <w:r w:rsidRPr="00EE4E47">
        <w:rPr>
          <w:rFonts w:cs="B Lotus" w:hint="cs"/>
          <w:b/>
          <w:bCs/>
          <w:sz w:val="24"/>
          <w:szCs w:val="24"/>
          <w:rtl/>
        </w:rPr>
        <w:t xml:space="preserve">متعلق به استان تهران بوده که تولید آن حدود 50 درصد تولید استان بوده و این نکته مبین آن است که رتبه دوم کشور با </w:t>
      </w:r>
      <w:r>
        <w:rPr>
          <w:rFonts w:cs="B Lotus" w:hint="cs"/>
          <w:b/>
          <w:bCs/>
          <w:sz w:val="24"/>
          <w:szCs w:val="24"/>
          <w:rtl/>
        </w:rPr>
        <w:t xml:space="preserve"> تولید</w:t>
      </w:r>
      <w:r w:rsidRPr="00EE4E47">
        <w:rPr>
          <w:rFonts w:cs="B Lotus" w:hint="cs"/>
          <w:b/>
          <w:bCs/>
          <w:sz w:val="24"/>
          <w:szCs w:val="24"/>
          <w:rtl/>
        </w:rPr>
        <w:t>استان اصفهان</w:t>
      </w:r>
      <w:r>
        <w:rPr>
          <w:rFonts w:cs="B Lotus" w:hint="cs"/>
          <w:b/>
          <w:bCs/>
          <w:sz w:val="24"/>
          <w:szCs w:val="24"/>
          <w:rtl/>
        </w:rPr>
        <w:t xml:space="preserve"> در زمینه تولید ماهیان زینتی</w:t>
      </w:r>
      <w:r w:rsidRPr="00EE4E47">
        <w:rPr>
          <w:rFonts w:cs="B Lotus" w:hint="cs"/>
          <w:b/>
          <w:bCs/>
          <w:sz w:val="24"/>
          <w:szCs w:val="24"/>
          <w:rtl/>
        </w:rPr>
        <w:t xml:space="preserve"> از حیث میزان تولید تفاوت فاحشی دارد</w:t>
      </w:r>
      <w:r>
        <w:rPr>
          <w:rFonts w:cs="B Lotus" w:hint="cs"/>
          <w:b/>
          <w:bCs/>
          <w:sz w:val="24"/>
          <w:szCs w:val="24"/>
          <w:rtl/>
        </w:rPr>
        <w:t>.</w:t>
      </w:r>
    </w:p>
    <w:p w:rsidR="001C7EF7" w:rsidRDefault="001C7EF7" w:rsidP="001C7EF7">
      <w:pPr>
        <w:spacing w:after="0" w:line="240" w:lineRule="auto"/>
        <w:ind w:firstLine="102"/>
        <w:jc w:val="both"/>
        <w:rPr>
          <w:rFonts w:cs="B Lotus"/>
          <w:b/>
          <w:bCs/>
          <w:sz w:val="24"/>
          <w:szCs w:val="24"/>
          <w:rtl/>
        </w:rPr>
      </w:pPr>
      <w:r>
        <w:rPr>
          <w:rFonts w:cs="B Lotus" w:hint="cs"/>
          <w:b/>
          <w:bCs/>
          <w:sz w:val="24"/>
          <w:szCs w:val="24"/>
          <w:rtl/>
        </w:rPr>
        <w:t xml:space="preserve">مطلب قابل تعمق آنکه گردش مالی  تولید ماهیان زینتی در استان بیش از یک هزار میلیارد ریال می باشد که </w:t>
      </w:r>
      <w:r w:rsidRPr="00EE4E47">
        <w:rPr>
          <w:rFonts w:cs="B Lotus" w:hint="cs"/>
          <w:b/>
          <w:bCs/>
          <w:sz w:val="24"/>
          <w:szCs w:val="24"/>
          <w:rtl/>
        </w:rPr>
        <w:t xml:space="preserve"> </w:t>
      </w:r>
      <w:r>
        <w:rPr>
          <w:rFonts w:cs="B Lotus" w:hint="cs"/>
          <w:b/>
          <w:bCs/>
          <w:sz w:val="24"/>
          <w:szCs w:val="24"/>
          <w:rtl/>
        </w:rPr>
        <w:t>باید بیش از پیش مورد توجه و حمایت قرار گیرد.</w:t>
      </w:r>
    </w:p>
    <w:p w:rsidR="001C7EF7" w:rsidRDefault="001C7EF7" w:rsidP="00342198">
      <w:pPr>
        <w:spacing w:after="0" w:line="240" w:lineRule="auto"/>
        <w:ind w:firstLine="102"/>
        <w:jc w:val="both"/>
        <w:rPr>
          <w:rFonts w:cs="B Lotus"/>
          <w:b/>
          <w:bCs/>
          <w:sz w:val="24"/>
          <w:szCs w:val="24"/>
          <w:rtl/>
        </w:rPr>
      </w:pPr>
      <w:r>
        <w:rPr>
          <w:rFonts w:cs="B Lotus" w:hint="cs"/>
          <w:b/>
          <w:bCs/>
          <w:sz w:val="24"/>
          <w:szCs w:val="24"/>
          <w:rtl/>
        </w:rPr>
        <w:t xml:space="preserve">لازم به ذکر است که درخصوص این فعالیت در سال </w:t>
      </w:r>
      <w:r w:rsidR="00342198">
        <w:rPr>
          <w:rFonts w:cs="B Lotus" w:hint="cs"/>
          <w:b/>
          <w:bCs/>
          <w:sz w:val="24"/>
          <w:szCs w:val="24"/>
          <w:rtl/>
        </w:rPr>
        <w:t xml:space="preserve">97 </w:t>
      </w:r>
      <w:r>
        <w:rPr>
          <w:rFonts w:cs="B Lotus" w:hint="cs"/>
          <w:b/>
          <w:bCs/>
          <w:sz w:val="24"/>
          <w:szCs w:val="24"/>
          <w:rtl/>
        </w:rPr>
        <w:t xml:space="preserve"> به ترتیب شهرستانهای : کاشان ،نجف آباد و اصفهان ،  رتبه های اول تا سوم را در سطح استان به خود اختصاص داده اند.</w:t>
      </w:r>
    </w:p>
    <w:p w:rsidR="001C7EF7" w:rsidRDefault="001C7EF7" w:rsidP="001C7EF7">
      <w:pPr>
        <w:spacing w:after="0"/>
        <w:ind w:firstLine="102"/>
        <w:jc w:val="both"/>
        <w:rPr>
          <w:rFonts w:cs="B Lotus"/>
          <w:b/>
          <w:bCs/>
          <w:rtl/>
        </w:rPr>
      </w:pPr>
      <w:r w:rsidRPr="00EE4E47">
        <w:rPr>
          <w:rFonts w:cs="B Titr" w:hint="cs"/>
          <w:b/>
          <w:bCs/>
          <w:sz w:val="24"/>
          <w:szCs w:val="24"/>
          <w:rtl/>
        </w:rPr>
        <w:t>سرانه مصرف آبزيان استان</w:t>
      </w:r>
      <w:r w:rsidRPr="00067210">
        <w:rPr>
          <w:rFonts w:cs="B Lotus" w:hint="cs"/>
          <w:b/>
          <w:bCs/>
          <w:rtl/>
        </w:rPr>
        <w:t xml:space="preserve"> </w:t>
      </w:r>
      <w:r>
        <w:rPr>
          <w:rFonts w:cs="B Lotus" w:hint="cs"/>
          <w:b/>
          <w:bCs/>
          <w:rtl/>
        </w:rPr>
        <w:t>:</w:t>
      </w:r>
    </w:p>
    <w:p w:rsidR="001C7EF7" w:rsidRDefault="001C7EF7" w:rsidP="00342198">
      <w:pPr>
        <w:spacing w:after="0" w:line="240" w:lineRule="auto"/>
        <w:ind w:firstLine="102"/>
        <w:jc w:val="both"/>
        <w:rPr>
          <w:rFonts w:cs="B Lotus"/>
          <w:b/>
          <w:bCs/>
          <w:sz w:val="24"/>
          <w:szCs w:val="24"/>
          <w:rtl/>
        </w:rPr>
      </w:pPr>
      <w:r w:rsidRPr="00CD7D72">
        <w:rPr>
          <w:rFonts w:cs="B Lotus" w:hint="cs"/>
          <w:b/>
          <w:bCs/>
          <w:sz w:val="24"/>
          <w:szCs w:val="24"/>
          <w:rtl/>
        </w:rPr>
        <w:t xml:space="preserve">میزان مصرف سرانه آبزیان در استان در سال </w:t>
      </w:r>
      <w:r w:rsidR="00342198">
        <w:rPr>
          <w:rFonts w:cs="B Lotus" w:hint="cs"/>
          <w:b/>
          <w:bCs/>
          <w:sz w:val="24"/>
          <w:szCs w:val="24"/>
          <w:rtl/>
        </w:rPr>
        <w:t xml:space="preserve">97 </w:t>
      </w:r>
      <w:r w:rsidRPr="00CD7D72">
        <w:rPr>
          <w:rFonts w:cs="B Lotus" w:hint="cs"/>
          <w:b/>
          <w:bCs/>
          <w:sz w:val="24"/>
          <w:szCs w:val="24"/>
          <w:rtl/>
        </w:rPr>
        <w:t xml:space="preserve"> حدود ده کیلو گرم می باشدكه  حدود یک دوم میزان جهانی می باشد ، كه جهت دستيابي وارتقآء سرانه مصرف در راستای افزایش سلامت جامعه و فعاليت هاي فرهنگ سازي اقدام به برگزاری جشنواره ها ، همایش  در شهرستانهای جزء برنامه های در دستور کار شیلات استان می باشد.</w:t>
      </w:r>
    </w:p>
    <w:p w:rsidR="001C7EF7" w:rsidRDefault="001C7EF7" w:rsidP="001C7EF7">
      <w:pPr>
        <w:spacing w:after="0" w:line="240" w:lineRule="auto"/>
        <w:ind w:firstLine="102"/>
        <w:jc w:val="both"/>
        <w:rPr>
          <w:rFonts w:cs="B Lotus"/>
          <w:b/>
          <w:bCs/>
          <w:sz w:val="24"/>
          <w:szCs w:val="24"/>
          <w:rtl/>
        </w:rPr>
      </w:pPr>
    </w:p>
    <w:p w:rsidR="00342198" w:rsidRDefault="00342198" w:rsidP="001C7EF7">
      <w:pPr>
        <w:spacing w:after="0" w:line="240" w:lineRule="auto"/>
        <w:ind w:firstLine="102"/>
        <w:jc w:val="both"/>
        <w:rPr>
          <w:rFonts w:cs="B Lotus"/>
          <w:b/>
          <w:bCs/>
          <w:sz w:val="24"/>
          <w:szCs w:val="24"/>
          <w:rtl/>
        </w:rPr>
      </w:pPr>
    </w:p>
    <w:p w:rsidR="00E74F2D" w:rsidRDefault="00E74F2D" w:rsidP="001C7EF7">
      <w:pPr>
        <w:spacing w:after="0" w:line="240" w:lineRule="auto"/>
        <w:ind w:firstLine="102"/>
        <w:jc w:val="both"/>
        <w:rPr>
          <w:rFonts w:cs="B Lotus"/>
          <w:b/>
          <w:bCs/>
          <w:sz w:val="24"/>
          <w:szCs w:val="24"/>
          <w:rtl/>
        </w:rPr>
      </w:pPr>
    </w:p>
    <w:p w:rsidR="00342198" w:rsidRPr="00CD7D72" w:rsidRDefault="00342198" w:rsidP="001C7EF7">
      <w:pPr>
        <w:spacing w:after="0" w:line="240" w:lineRule="auto"/>
        <w:ind w:firstLine="102"/>
        <w:jc w:val="both"/>
        <w:rPr>
          <w:rFonts w:cs="B Lotus"/>
          <w:b/>
          <w:bCs/>
          <w:sz w:val="24"/>
          <w:szCs w:val="24"/>
          <w:rtl/>
        </w:rPr>
      </w:pPr>
    </w:p>
    <w:p w:rsidR="001C7EF7" w:rsidRDefault="001C7EF7" w:rsidP="001C7EF7">
      <w:pPr>
        <w:spacing w:after="0"/>
        <w:ind w:firstLine="102"/>
        <w:jc w:val="both"/>
        <w:rPr>
          <w:rFonts w:cs="B Lotus"/>
          <w:b/>
          <w:bCs/>
          <w:rtl/>
        </w:rPr>
      </w:pPr>
      <w:r w:rsidRPr="00407621">
        <w:rPr>
          <w:rFonts w:cs="B Titr" w:hint="cs"/>
          <w:b/>
          <w:bCs/>
          <w:sz w:val="24"/>
          <w:szCs w:val="24"/>
          <w:rtl/>
        </w:rPr>
        <w:lastRenderedPageBreak/>
        <w:t>واحدهای صنایع شیلاتی استان</w:t>
      </w:r>
      <w:r w:rsidRPr="00067210">
        <w:rPr>
          <w:rFonts w:cs="B Lotus" w:hint="cs"/>
          <w:b/>
          <w:bCs/>
          <w:rtl/>
        </w:rPr>
        <w:t xml:space="preserve"> </w:t>
      </w:r>
      <w:r>
        <w:rPr>
          <w:rFonts w:cs="B Lotus" w:hint="cs"/>
          <w:b/>
          <w:bCs/>
          <w:rtl/>
        </w:rPr>
        <w:t>:</w:t>
      </w:r>
    </w:p>
    <w:p w:rsidR="001C7EF7" w:rsidRPr="000F0ADF" w:rsidRDefault="001C7EF7" w:rsidP="001C7EF7">
      <w:pPr>
        <w:spacing w:after="0" w:line="240" w:lineRule="auto"/>
        <w:ind w:firstLine="102"/>
        <w:jc w:val="both"/>
        <w:rPr>
          <w:rFonts w:cs="B Lotus"/>
          <w:b/>
          <w:bCs/>
          <w:sz w:val="24"/>
          <w:szCs w:val="24"/>
          <w:rtl/>
        </w:rPr>
      </w:pPr>
      <w:r w:rsidRPr="000F0ADF">
        <w:rPr>
          <w:rFonts w:cs="B Lotus" w:hint="cs"/>
          <w:b/>
          <w:bCs/>
          <w:sz w:val="24"/>
          <w:szCs w:val="24"/>
          <w:rtl/>
        </w:rPr>
        <w:t xml:space="preserve">در حال حاضر تعداد  18 واحد فرآوری  و کنسرو آبزیان در سطح استان فعالیت می نمایند که وجود این مراکز در فرآوری انواع ماهیان دریایی و پرورشی نقش اساس را در استان دنبال می نمایند  . همچنین  بیش از 8 واحد عرضه تخصصی ماهی در قالب بازارچه های آبزیان در استان فعال می باشند. </w:t>
      </w:r>
    </w:p>
    <w:p w:rsidR="001C7EF7" w:rsidRDefault="001C7EF7" w:rsidP="001C7EF7">
      <w:pPr>
        <w:spacing w:after="0" w:line="240" w:lineRule="auto"/>
        <w:ind w:firstLine="22"/>
        <w:jc w:val="both"/>
        <w:rPr>
          <w:rFonts w:cs="B Lotus"/>
          <w:sz w:val="6"/>
          <w:szCs w:val="6"/>
          <w:rtl/>
        </w:rPr>
      </w:pPr>
    </w:p>
    <w:p w:rsidR="001C7EF7" w:rsidRDefault="001C7EF7" w:rsidP="001C7EF7">
      <w:pPr>
        <w:numPr>
          <w:ilvl w:val="0"/>
          <w:numId w:val="1"/>
        </w:numPr>
        <w:spacing w:after="0" w:line="240" w:lineRule="auto"/>
        <w:ind w:left="237" w:hanging="283"/>
        <w:jc w:val="both"/>
        <w:rPr>
          <w:rFonts w:cs="B Lotus"/>
          <w:b/>
          <w:bCs/>
          <w:sz w:val="24"/>
          <w:szCs w:val="24"/>
        </w:rPr>
      </w:pPr>
      <w:r w:rsidRPr="00CD7D72">
        <w:rPr>
          <w:rFonts w:cs="B Titr" w:hint="cs"/>
          <w:b/>
          <w:bCs/>
          <w:sz w:val="24"/>
          <w:szCs w:val="24"/>
          <w:rtl/>
        </w:rPr>
        <w:t>رتبه هاي شيلات</w:t>
      </w:r>
      <w:r w:rsidRPr="00701949">
        <w:rPr>
          <w:rFonts w:cs="B Lotus" w:hint="cs"/>
          <w:b/>
          <w:bCs/>
          <w:sz w:val="24"/>
          <w:szCs w:val="24"/>
          <w:rtl/>
        </w:rPr>
        <w:t xml:space="preserve"> :</w:t>
      </w:r>
    </w:p>
    <w:p w:rsidR="001C7EF7" w:rsidRPr="00573093" w:rsidRDefault="001C7EF7" w:rsidP="001C7EF7">
      <w:pPr>
        <w:numPr>
          <w:ilvl w:val="0"/>
          <w:numId w:val="2"/>
        </w:numPr>
        <w:spacing w:after="0" w:line="240" w:lineRule="auto"/>
        <w:jc w:val="both"/>
        <w:rPr>
          <w:rFonts w:cs="B Titr"/>
          <w:b/>
          <w:bCs/>
          <w:sz w:val="24"/>
          <w:szCs w:val="24"/>
          <w:rtl/>
        </w:rPr>
      </w:pPr>
      <w:r w:rsidRPr="00573093">
        <w:rPr>
          <w:rFonts w:cs="B Titr" w:hint="cs"/>
          <w:b/>
          <w:bCs/>
          <w:rtl/>
        </w:rPr>
        <w:t>رتبه اول توليد ماهيان زينتي در كشور</w:t>
      </w:r>
    </w:p>
    <w:p w:rsidR="001C7EF7" w:rsidRPr="00573093" w:rsidRDefault="001C7EF7" w:rsidP="001C7EF7">
      <w:pPr>
        <w:numPr>
          <w:ilvl w:val="0"/>
          <w:numId w:val="2"/>
        </w:numPr>
        <w:spacing w:after="0" w:line="240" w:lineRule="auto"/>
        <w:jc w:val="both"/>
        <w:rPr>
          <w:rFonts w:cs="B Titr"/>
          <w:b/>
          <w:bCs/>
          <w:rtl/>
        </w:rPr>
      </w:pPr>
      <w:r w:rsidRPr="00573093">
        <w:rPr>
          <w:rFonts w:cs="B Titr" w:hint="cs"/>
          <w:b/>
          <w:bCs/>
          <w:rtl/>
        </w:rPr>
        <w:t>رتبه اول توليد ماهيان گرمآبي در استخرهاي ذخيره كشاورزي در كشور</w:t>
      </w:r>
    </w:p>
    <w:p w:rsidR="00350C92" w:rsidRDefault="00350C92">
      <w:pPr>
        <w:rPr>
          <w:rtl/>
        </w:rPr>
      </w:pPr>
    </w:p>
    <w:tbl>
      <w:tblPr>
        <w:bidiVisual/>
        <w:tblW w:w="6460" w:type="dxa"/>
        <w:tblInd w:w="1256" w:type="dxa"/>
        <w:tblCellMar>
          <w:left w:w="0" w:type="dxa"/>
          <w:right w:w="0" w:type="dxa"/>
        </w:tblCellMar>
        <w:tblLook w:val="0600" w:firstRow="0" w:lastRow="0" w:firstColumn="0" w:lastColumn="0" w:noHBand="1" w:noVBand="1"/>
      </w:tblPr>
      <w:tblGrid>
        <w:gridCol w:w="679"/>
        <w:gridCol w:w="2800"/>
        <w:gridCol w:w="1421"/>
        <w:gridCol w:w="1560"/>
      </w:tblGrid>
      <w:tr w:rsidR="004B1F51" w:rsidRPr="004B1F51" w:rsidTr="002A0DED">
        <w:trPr>
          <w:trHeight w:val="741"/>
        </w:trPr>
        <w:tc>
          <w:tcPr>
            <w:tcW w:w="679" w:type="dxa"/>
            <w:tcBorders>
              <w:top w:val="single" w:sz="8" w:space="0" w:color="4BACC6"/>
              <w:left w:val="nil"/>
              <w:bottom w:val="single" w:sz="8" w:space="0" w:color="4BACC6"/>
              <w:right w:val="single" w:sz="8" w:space="0" w:color="4BACC6"/>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Pr>
            </w:pPr>
            <w:r w:rsidRPr="004B1F51">
              <w:rPr>
                <w:rFonts w:eastAsia="Times New Roman" w:hAnsi="Arial"/>
                <w:color w:val="000000"/>
                <w:kern w:val="24"/>
                <w:sz w:val="21"/>
                <w:szCs w:val="21"/>
                <w:rtl/>
                <w14:textOutline w14:w="9525" w14:cap="flat" w14:cmpd="sng" w14:algn="ctr">
                  <w14:solidFill>
                    <w14:srgbClr w14:val="C0504D"/>
                  </w14:solidFill>
                  <w14:prstDash w14:val="solid"/>
                  <w14:round/>
                </w14:textOutline>
              </w:rPr>
              <w:t>رديف</w:t>
            </w:r>
          </w:p>
        </w:tc>
        <w:tc>
          <w:tcPr>
            <w:tcW w:w="2800"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hAnsi="Arial"/>
                <w:color w:val="000000"/>
                <w:kern w:val="24"/>
                <w:sz w:val="21"/>
                <w:szCs w:val="21"/>
                <w:rtl/>
                <w14:textOutline w14:w="9525" w14:cap="flat" w14:cmpd="sng" w14:algn="ctr">
                  <w14:solidFill>
                    <w14:srgbClr w14:val="C0504D"/>
                  </w14:solidFill>
                  <w14:prstDash w14:val="solid"/>
                  <w14:round/>
                </w14:textOutline>
              </w:rPr>
              <w:t>نوع فعاليت</w:t>
            </w:r>
          </w:p>
        </w:tc>
        <w:tc>
          <w:tcPr>
            <w:tcW w:w="1421"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hAnsi="Arial"/>
                <w:color w:val="000000"/>
                <w:kern w:val="24"/>
                <w:sz w:val="21"/>
                <w:szCs w:val="21"/>
                <w:rtl/>
                <w14:textOutline w14:w="9525" w14:cap="flat" w14:cmpd="sng" w14:algn="ctr">
                  <w14:solidFill>
                    <w14:srgbClr w14:val="C0504D"/>
                  </w14:solidFill>
                  <w14:prstDash w14:val="solid"/>
                  <w14:round/>
                </w14:textOutline>
              </w:rPr>
              <w:t>تعداد واحد فعال</w:t>
            </w:r>
          </w:p>
        </w:tc>
        <w:tc>
          <w:tcPr>
            <w:tcW w:w="1560" w:type="dxa"/>
            <w:tcBorders>
              <w:top w:val="single" w:sz="8" w:space="0" w:color="4BACC6"/>
              <w:left w:val="single" w:sz="8" w:space="0" w:color="4BACC6"/>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hAnsi="Arial"/>
                <w:color w:val="000000"/>
                <w:kern w:val="24"/>
                <w:sz w:val="21"/>
                <w:szCs w:val="21"/>
                <w:rtl/>
                <w14:textOutline w14:w="9525" w14:cap="flat" w14:cmpd="sng" w14:algn="ctr">
                  <w14:solidFill>
                    <w14:srgbClr w14:val="C0504D"/>
                  </w14:solidFill>
                  <w14:prstDash w14:val="solid"/>
                  <w14:round/>
                </w14:textOutline>
              </w:rPr>
              <w:t xml:space="preserve">ميزان توليد ( تن ) </w:t>
            </w:r>
          </w:p>
        </w:tc>
      </w:tr>
      <w:tr w:rsidR="004B1F51" w:rsidRPr="004B1F51" w:rsidTr="002A0DED">
        <w:trPr>
          <w:trHeight w:val="479"/>
        </w:trPr>
        <w:tc>
          <w:tcPr>
            <w:tcW w:w="679" w:type="dxa"/>
            <w:tcBorders>
              <w:top w:val="single" w:sz="8" w:space="0" w:color="4BACC6"/>
              <w:left w:val="nil"/>
              <w:bottom w:val="single" w:sz="8" w:space="0" w:color="4BACC6"/>
              <w:right w:val="single" w:sz="8" w:space="0" w:color="4BACC6"/>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4"/>
                <w:szCs w:val="24"/>
                <w:rtl/>
              </w:rPr>
              <w:t>1</w:t>
            </w:r>
          </w:p>
        </w:tc>
        <w:tc>
          <w:tcPr>
            <w:tcW w:w="2800"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hAnsi="Arial"/>
                <w:color w:val="000000"/>
                <w:kern w:val="24"/>
                <w:sz w:val="24"/>
                <w:szCs w:val="24"/>
                <w:rtl/>
              </w:rPr>
              <w:t>پرورش ماهيان گرمابي</w:t>
            </w:r>
          </w:p>
        </w:tc>
        <w:tc>
          <w:tcPr>
            <w:tcW w:w="1421"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8"/>
                <w:szCs w:val="28"/>
                <w:rtl/>
              </w:rPr>
              <w:t>740</w:t>
            </w:r>
          </w:p>
        </w:tc>
        <w:tc>
          <w:tcPr>
            <w:tcW w:w="1560" w:type="dxa"/>
            <w:tcBorders>
              <w:top w:val="single" w:sz="8" w:space="0" w:color="4BACC6"/>
              <w:left w:val="single" w:sz="8" w:space="0" w:color="4BACC6"/>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8"/>
                <w:szCs w:val="28"/>
                <w:rtl/>
              </w:rPr>
              <w:t>985</w:t>
            </w:r>
          </w:p>
        </w:tc>
      </w:tr>
      <w:tr w:rsidR="004B1F51" w:rsidRPr="004B1F51" w:rsidTr="002A0DED">
        <w:trPr>
          <w:trHeight w:val="651"/>
        </w:trPr>
        <w:tc>
          <w:tcPr>
            <w:tcW w:w="679" w:type="dxa"/>
            <w:tcBorders>
              <w:top w:val="single" w:sz="8" w:space="0" w:color="4BACC6"/>
              <w:left w:val="nil"/>
              <w:bottom w:val="single" w:sz="8" w:space="0" w:color="4BACC6"/>
              <w:right w:val="single" w:sz="8" w:space="0" w:color="4BACC6"/>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rtl/>
              </w:rPr>
              <w:t>2</w:t>
            </w:r>
          </w:p>
        </w:tc>
        <w:tc>
          <w:tcPr>
            <w:tcW w:w="2800"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hAnsi="Arial"/>
                <w:color w:val="000000"/>
                <w:kern w:val="24"/>
                <w:sz w:val="24"/>
                <w:szCs w:val="24"/>
                <w:rtl/>
              </w:rPr>
              <w:t>پرورش ماهيان سردآبي</w:t>
            </w:r>
          </w:p>
        </w:tc>
        <w:tc>
          <w:tcPr>
            <w:tcW w:w="1421"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8"/>
                <w:szCs w:val="28"/>
                <w:rtl/>
              </w:rPr>
              <w:t>380</w:t>
            </w:r>
          </w:p>
        </w:tc>
        <w:tc>
          <w:tcPr>
            <w:tcW w:w="1560" w:type="dxa"/>
            <w:tcBorders>
              <w:top w:val="single" w:sz="8" w:space="0" w:color="4BACC6"/>
              <w:left w:val="single" w:sz="8" w:space="0" w:color="4BACC6"/>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8"/>
                <w:szCs w:val="28"/>
                <w:rtl/>
              </w:rPr>
              <w:t>7550</w:t>
            </w:r>
          </w:p>
        </w:tc>
      </w:tr>
      <w:tr w:rsidR="004B1F51" w:rsidRPr="004B1F51" w:rsidTr="002A0DED">
        <w:trPr>
          <w:trHeight w:val="549"/>
        </w:trPr>
        <w:tc>
          <w:tcPr>
            <w:tcW w:w="679" w:type="dxa"/>
            <w:tcBorders>
              <w:top w:val="single" w:sz="8" w:space="0" w:color="4BACC6"/>
              <w:left w:val="nil"/>
              <w:bottom w:val="single" w:sz="8" w:space="0" w:color="4BACC6"/>
              <w:right w:val="single" w:sz="8" w:space="0" w:color="4BACC6"/>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rtl/>
              </w:rPr>
              <w:t>3</w:t>
            </w:r>
          </w:p>
        </w:tc>
        <w:tc>
          <w:tcPr>
            <w:tcW w:w="2800"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hAnsi="Arial"/>
                <w:color w:val="000000"/>
                <w:kern w:val="24"/>
                <w:sz w:val="24"/>
                <w:szCs w:val="24"/>
                <w:rtl/>
              </w:rPr>
              <w:t>توليد ماهي در منابع آبي</w:t>
            </w:r>
          </w:p>
        </w:tc>
        <w:tc>
          <w:tcPr>
            <w:tcW w:w="1421"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8"/>
                <w:szCs w:val="28"/>
                <w:rtl/>
              </w:rPr>
              <w:t>13</w:t>
            </w:r>
          </w:p>
        </w:tc>
        <w:tc>
          <w:tcPr>
            <w:tcW w:w="1560" w:type="dxa"/>
            <w:tcBorders>
              <w:top w:val="single" w:sz="8" w:space="0" w:color="4BACC6"/>
              <w:left w:val="single" w:sz="8" w:space="0" w:color="4BACC6"/>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8"/>
                <w:szCs w:val="28"/>
                <w:rtl/>
              </w:rPr>
              <w:t>800</w:t>
            </w:r>
          </w:p>
        </w:tc>
      </w:tr>
      <w:tr w:rsidR="004B1F51" w:rsidRPr="004B1F51" w:rsidTr="002A0DED">
        <w:trPr>
          <w:trHeight w:val="429"/>
        </w:trPr>
        <w:tc>
          <w:tcPr>
            <w:tcW w:w="679" w:type="dxa"/>
            <w:tcBorders>
              <w:top w:val="single" w:sz="8" w:space="0" w:color="4BACC6"/>
              <w:left w:val="nil"/>
              <w:bottom w:val="single" w:sz="8" w:space="0" w:color="4BACC6"/>
              <w:right w:val="single" w:sz="8" w:space="0" w:color="4BACC6"/>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rtl/>
              </w:rPr>
              <w:t>4</w:t>
            </w:r>
          </w:p>
        </w:tc>
        <w:tc>
          <w:tcPr>
            <w:tcW w:w="2800"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hAnsi="Arial"/>
                <w:color w:val="000000"/>
                <w:kern w:val="24"/>
                <w:sz w:val="24"/>
                <w:szCs w:val="24"/>
                <w:rtl/>
              </w:rPr>
              <w:t>كل توليد آبزيان پرورشي</w:t>
            </w:r>
          </w:p>
        </w:tc>
        <w:tc>
          <w:tcPr>
            <w:tcW w:w="1421"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8"/>
                <w:szCs w:val="28"/>
                <w:rtl/>
              </w:rPr>
              <w:t>---</w:t>
            </w:r>
          </w:p>
        </w:tc>
        <w:tc>
          <w:tcPr>
            <w:tcW w:w="1560" w:type="dxa"/>
            <w:tcBorders>
              <w:top w:val="single" w:sz="8" w:space="0" w:color="4BACC6"/>
              <w:left w:val="single" w:sz="8" w:space="0" w:color="4BACC6"/>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8"/>
                <w:szCs w:val="28"/>
                <w:rtl/>
              </w:rPr>
              <w:t>9353</w:t>
            </w:r>
          </w:p>
        </w:tc>
      </w:tr>
      <w:tr w:rsidR="004B1F51" w:rsidRPr="004B1F51" w:rsidTr="002A0DED">
        <w:trPr>
          <w:trHeight w:val="541"/>
        </w:trPr>
        <w:tc>
          <w:tcPr>
            <w:tcW w:w="679" w:type="dxa"/>
            <w:tcBorders>
              <w:top w:val="single" w:sz="8" w:space="0" w:color="4BACC6"/>
              <w:left w:val="nil"/>
              <w:bottom w:val="single" w:sz="8" w:space="0" w:color="4BACC6"/>
              <w:right w:val="single" w:sz="8" w:space="0" w:color="4BACC6"/>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b/>
                <w:bCs/>
                <w:sz w:val="36"/>
                <w:szCs w:val="36"/>
                <w:rtl/>
              </w:rPr>
            </w:pPr>
            <w:r w:rsidRPr="004B1F51">
              <w:rPr>
                <w:rFonts w:eastAsia="Times New Roman" w:cs="Times New Roman"/>
                <w:b/>
                <w:bCs/>
                <w:color w:val="000000"/>
                <w:kern w:val="24"/>
                <w:rtl/>
              </w:rPr>
              <w:t>5</w:t>
            </w:r>
          </w:p>
        </w:tc>
        <w:tc>
          <w:tcPr>
            <w:tcW w:w="2800"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b/>
                <w:bCs/>
                <w:sz w:val="36"/>
                <w:szCs w:val="36"/>
                <w:rtl/>
              </w:rPr>
            </w:pPr>
            <w:r w:rsidRPr="004B1F51">
              <w:rPr>
                <w:rFonts w:eastAsia="Times New Roman" w:hAnsi="Arial"/>
                <w:b/>
                <w:bCs/>
                <w:color w:val="000000"/>
                <w:kern w:val="24"/>
                <w:rtl/>
              </w:rPr>
              <w:t>توليد ماهيان زينتي (هزار قطعه )</w:t>
            </w:r>
          </w:p>
        </w:tc>
        <w:tc>
          <w:tcPr>
            <w:tcW w:w="1421"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b/>
                <w:bCs/>
                <w:sz w:val="36"/>
                <w:szCs w:val="36"/>
                <w:rtl/>
              </w:rPr>
            </w:pPr>
            <w:r w:rsidRPr="004B1F51">
              <w:rPr>
                <w:rFonts w:eastAsia="Times New Roman" w:cs="Times New Roman"/>
                <w:b/>
                <w:bCs/>
                <w:color w:val="000000"/>
                <w:kern w:val="24"/>
                <w:rtl/>
              </w:rPr>
              <w:t>788</w:t>
            </w:r>
          </w:p>
        </w:tc>
        <w:tc>
          <w:tcPr>
            <w:tcW w:w="1560" w:type="dxa"/>
            <w:tcBorders>
              <w:top w:val="single" w:sz="8" w:space="0" w:color="4BACC6"/>
              <w:left w:val="single" w:sz="8" w:space="0" w:color="4BACC6"/>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b/>
                <w:bCs/>
                <w:sz w:val="36"/>
                <w:szCs w:val="36"/>
                <w:rtl/>
              </w:rPr>
            </w:pPr>
            <w:r w:rsidRPr="004B1F51">
              <w:rPr>
                <w:rFonts w:eastAsia="Times New Roman" w:cs="Times New Roman"/>
                <w:b/>
                <w:bCs/>
                <w:color w:val="000000"/>
                <w:kern w:val="24"/>
                <w:rtl/>
              </w:rPr>
              <w:t>67000</w:t>
            </w:r>
          </w:p>
        </w:tc>
      </w:tr>
      <w:tr w:rsidR="004B1F51" w:rsidRPr="004B1F51" w:rsidTr="002A0DED">
        <w:trPr>
          <w:trHeight w:val="383"/>
        </w:trPr>
        <w:tc>
          <w:tcPr>
            <w:tcW w:w="679" w:type="dxa"/>
            <w:tcBorders>
              <w:top w:val="single" w:sz="8" w:space="0" w:color="4BACC6"/>
              <w:left w:val="nil"/>
              <w:bottom w:val="single" w:sz="8" w:space="0" w:color="4BACC6"/>
              <w:right w:val="single" w:sz="8" w:space="0" w:color="4BACC6"/>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4"/>
                <w:szCs w:val="24"/>
                <w:rtl/>
              </w:rPr>
              <w:t>6</w:t>
            </w:r>
          </w:p>
        </w:tc>
        <w:tc>
          <w:tcPr>
            <w:tcW w:w="2800"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hAnsi="Arial"/>
                <w:color w:val="000000"/>
                <w:kern w:val="24"/>
                <w:sz w:val="24"/>
                <w:szCs w:val="24"/>
                <w:rtl/>
              </w:rPr>
              <w:t xml:space="preserve">توليد بچه ماهي قزل آلا(هزار قطعه ) </w:t>
            </w:r>
          </w:p>
        </w:tc>
        <w:tc>
          <w:tcPr>
            <w:tcW w:w="1421"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4"/>
                <w:szCs w:val="24"/>
                <w:rtl/>
              </w:rPr>
              <w:t>20</w:t>
            </w:r>
          </w:p>
        </w:tc>
        <w:tc>
          <w:tcPr>
            <w:tcW w:w="1560" w:type="dxa"/>
            <w:tcBorders>
              <w:top w:val="single" w:sz="8" w:space="0" w:color="4BACC6"/>
              <w:left w:val="single" w:sz="8" w:space="0" w:color="4BACC6"/>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4"/>
                <w:szCs w:val="24"/>
                <w:rtl/>
              </w:rPr>
              <w:t>53000</w:t>
            </w:r>
          </w:p>
        </w:tc>
      </w:tr>
      <w:tr w:rsidR="004B1F51" w:rsidRPr="004B1F51" w:rsidTr="002A0DED">
        <w:trPr>
          <w:trHeight w:val="457"/>
        </w:trPr>
        <w:tc>
          <w:tcPr>
            <w:tcW w:w="679" w:type="dxa"/>
            <w:tcBorders>
              <w:top w:val="single" w:sz="8" w:space="0" w:color="4BACC6"/>
              <w:left w:val="nil"/>
              <w:bottom w:val="single" w:sz="8" w:space="0" w:color="4BACC6"/>
              <w:right w:val="single" w:sz="8" w:space="0" w:color="4BACC6"/>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4"/>
                <w:szCs w:val="24"/>
                <w:rtl/>
              </w:rPr>
              <w:t>7</w:t>
            </w:r>
          </w:p>
        </w:tc>
        <w:tc>
          <w:tcPr>
            <w:tcW w:w="2800"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hAnsi="Arial"/>
                <w:color w:val="000000"/>
                <w:kern w:val="24"/>
                <w:sz w:val="24"/>
                <w:szCs w:val="24"/>
                <w:rtl/>
              </w:rPr>
              <w:t xml:space="preserve">جمع کل اشتغال </w:t>
            </w:r>
          </w:p>
        </w:tc>
        <w:tc>
          <w:tcPr>
            <w:tcW w:w="1421" w:type="dxa"/>
            <w:tcBorders>
              <w:top w:val="single" w:sz="8" w:space="0" w:color="4BACC6"/>
              <w:left w:val="nil"/>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4"/>
                <w:szCs w:val="24"/>
                <w:rtl/>
              </w:rPr>
              <w:t>4261</w:t>
            </w:r>
          </w:p>
        </w:tc>
        <w:tc>
          <w:tcPr>
            <w:tcW w:w="1560" w:type="dxa"/>
            <w:tcBorders>
              <w:top w:val="single" w:sz="8" w:space="0" w:color="4BACC6"/>
              <w:left w:val="single" w:sz="8" w:space="0" w:color="4BACC6"/>
              <w:bottom w:val="single" w:sz="8" w:space="0" w:color="4BACC6"/>
              <w:right w:val="nil"/>
            </w:tcBorders>
            <w:shd w:val="clear" w:color="auto" w:fill="FFFFFF"/>
            <w:tcMar>
              <w:top w:w="72" w:type="dxa"/>
              <w:left w:w="144" w:type="dxa"/>
              <w:bottom w:w="72" w:type="dxa"/>
              <w:right w:w="144" w:type="dxa"/>
            </w:tcMar>
            <w:hideMark/>
          </w:tcPr>
          <w:p w:rsidR="004B1F51" w:rsidRPr="004B1F51" w:rsidRDefault="004B1F51" w:rsidP="004B1F51">
            <w:pPr>
              <w:kinsoku w:val="0"/>
              <w:overflowPunct w:val="0"/>
              <w:spacing w:after="0" w:line="240" w:lineRule="auto"/>
              <w:ind w:left="547" w:hanging="547"/>
              <w:jc w:val="center"/>
              <w:textAlignment w:val="baseline"/>
              <w:rPr>
                <w:rFonts w:ascii="Arial" w:eastAsia="Times New Roman" w:hAnsi="Arial"/>
                <w:sz w:val="36"/>
                <w:szCs w:val="36"/>
                <w:rtl/>
              </w:rPr>
            </w:pPr>
            <w:r w:rsidRPr="004B1F51">
              <w:rPr>
                <w:rFonts w:eastAsia="Times New Roman" w:cs="Times New Roman"/>
                <w:color w:val="000000"/>
                <w:kern w:val="24"/>
                <w:sz w:val="24"/>
                <w:szCs w:val="24"/>
                <w:rtl/>
              </w:rPr>
              <w:t>3595</w:t>
            </w:r>
          </w:p>
        </w:tc>
      </w:tr>
    </w:tbl>
    <w:p w:rsidR="004B1F51" w:rsidRDefault="004B1F51">
      <w:pPr>
        <w:rPr>
          <w:rtl/>
        </w:rPr>
      </w:pPr>
    </w:p>
    <w:p w:rsidR="004B1F51" w:rsidRDefault="00207812" w:rsidP="00207812">
      <w:pPr>
        <w:jc w:val="right"/>
      </w:pPr>
      <w:r>
        <w:rPr>
          <w:rFonts w:hint="cs"/>
          <w:rtl/>
        </w:rPr>
        <w:t>مدیریت شیلات وامور آبزیان استان اصفهان   تیرماه 1398</w:t>
      </w:r>
    </w:p>
    <w:sectPr w:rsidR="004B1F51" w:rsidSect="00682728">
      <w:pgSz w:w="11906" w:h="16838"/>
      <w:pgMar w:top="709"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8156A"/>
    <w:multiLevelType w:val="hybridMultilevel"/>
    <w:tmpl w:val="913E67BE"/>
    <w:lvl w:ilvl="0" w:tplc="0409000D">
      <w:start w:val="1"/>
      <w:numFmt w:val="bullet"/>
      <w:lvlText w:val=""/>
      <w:lvlJc w:val="left"/>
      <w:pPr>
        <w:ind w:left="674" w:hanging="360"/>
      </w:pPr>
      <w:rPr>
        <w:rFonts w:ascii="Wingdings" w:hAnsi="Wingdings"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
    <w:nsid w:val="3F061135"/>
    <w:multiLevelType w:val="hybridMultilevel"/>
    <w:tmpl w:val="036A5544"/>
    <w:lvl w:ilvl="0" w:tplc="1068A4CE">
      <w:numFmt w:val="bullet"/>
      <w:lvlText w:val=""/>
      <w:lvlJc w:val="left"/>
      <w:pPr>
        <w:ind w:left="720" w:hanging="360"/>
      </w:pPr>
      <w:rPr>
        <w:rFonts w:ascii="Symbol" w:eastAsia="Calibr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66405"/>
    <w:multiLevelType w:val="hybridMultilevel"/>
    <w:tmpl w:val="E580E4E0"/>
    <w:lvl w:ilvl="0" w:tplc="E5E28A7A">
      <w:numFmt w:val="bullet"/>
      <w:lvlText w:val=""/>
      <w:lvlJc w:val="left"/>
      <w:pPr>
        <w:ind w:left="462" w:hanging="360"/>
      </w:pPr>
      <w:rPr>
        <w:rFonts w:ascii="Symbol" w:eastAsia="Calibri" w:hAnsi="Symbol" w:cs="B Titr"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F7"/>
    <w:rsid w:val="00092449"/>
    <w:rsid w:val="001C7EF7"/>
    <w:rsid w:val="00207812"/>
    <w:rsid w:val="002A0DED"/>
    <w:rsid w:val="00342198"/>
    <w:rsid w:val="00350C92"/>
    <w:rsid w:val="003B60CD"/>
    <w:rsid w:val="0049276B"/>
    <w:rsid w:val="004A44AE"/>
    <w:rsid w:val="004B1F51"/>
    <w:rsid w:val="00682728"/>
    <w:rsid w:val="00780B61"/>
    <w:rsid w:val="007F07B1"/>
    <w:rsid w:val="007F6E44"/>
    <w:rsid w:val="00825217"/>
    <w:rsid w:val="008912F3"/>
    <w:rsid w:val="0089206F"/>
    <w:rsid w:val="00993275"/>
    <w:rsid w:val="009B12E4"/>
    <w:rsid w:val="00AB3379"/>
    <w:rsid w:val="00B275C7"/>
    <w:rsid w:val="00C06D03"/>
    <w:rsid w:val="00DE6756"/>
    <w:rsid w:val="00E74F2D"/>
    <w:rsid w:val="00FC78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46022-0339-4F3F-BB95-ED5010C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F7"/>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F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929">
      <w:bodyDiv w:val="1"/>
      <w:marLeft w:val="0"/>
      <w:marRight w:val="0"/>
      <w:marTop w:val="0"/>
      <w:marBottom w:val="0"/>
      <w:divBdr>
        <w:top w:val="none" w:sz="0" w:space="0" w:color="auto"/>
        <w:left w:val="none" w:sz="0" w:space="0" w:color="auto"/>
        <w:bottom w:val="none" w:sz="0" w:space="0" w:color="auto"/>
        <w:right w:val="none" w:sz="0" w:space="0" w:color="auto"/>
      </w:divBdr>
    </w:div>
    <w:div w:id="1171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m.abbasi</dc:creator>
  <cp:keywords/>
  <dc:description/>
  <cp:lastModifiedBy>Soheila Talan</cp:lastModifiedBy>
  <cp:revision>2</cp:revision>
  <dcterms:created xsi:type="dcterms:W3CDTF">2019-07-14T05:13:00Z</dcterms:created>
  <dcterms:modified xsi:type="dcterms:W3CDTF">2019-07-14T05:13:00Z</dcterms:modified>
</cp:coreProperties>
</file>