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196" w:rsidRPr="00107196" w:rsidRDefault="00107196" w:rsidP="00107196">
      <w:pPr>
        <w:bidi/>
        <w:spacing w:line="480" w:lineRule="auto"/>
        <w:jc w:val="lowKashida"/>
        <w:rPr>
          <w:rFonts w:ascii="Tahoma" w:hAnsi="Tahoma" w:cs="Tahoma"/>
          <w:b/>
          <w:bCs/>
          <w:sz w:val="20"/>
          <w:szCs w:val="20"/>
          <w:rtl/>
          <w:lang w:bidi="fa-IR"/>
        </w:rPr>
      </w:pPr>
      <w:r w:rsidRPr="00107196">
        <w:rPr>
          <w:rFonts w:ascii="Tahoma" w:hAnsi="Tahoma" w:cs="Tahoma"/>
          <w:b/>
          <w:bCs/>
          <w:sz w:val="20"/>
          <w:szCs w:val="20"/>
          <w:rtl/>
          <w:lang w:bidi="fa-IR"/>
        </w:rPr>
        <w:t xml:space="preserve">  سن گندم:</w:t>
      </w:r>
    </w:p>
    <w:p w:rsidR="00107196" w:rsidRPr="00107196" w:rsidRDefault="00107196" w:rsidP="00107196">
      <w:pPr>
        <w:spacing w:line="480" w:lineRule="auto"/>
        <w:jc w:val="lowKashida"/>
        <w:rPr>
          <w:rFonts w:ascii="Tahoma" w:hAnsi="Tahoma" w:cs="Tahoma"/>
          <w:b/>
          <w:bCs/>
          <w:sz w:val="20"/>
          <w:szCs w:val="20"/>
          <w:lang w:bidi="fa-IR"/>
        </w:rPr>
      </w:pPr>
      <w:r w:rsidRPr="00107196">
        <w:rPr>
          <w:rFonts w:ascii="Tahoma" w:hAnsi="Tahoma" w:cs="Tahoma"/>
          <w:b/>
          <w:bCs/>
          <w:sz w:val="20"/>
          <w:szCs w:val="20"/>
          <w:lang w:bidi="fa-IR"/>
        </w:rPr>
        <w:t>Eurygaster integriceps</w:t>
      </w:r>
    </w:p>
    <w:p w:rsidR="00107196" w:rsidRPr="00107196" w:rsidRDefault="00107196" w:rsidP="00107196">
      <w:pPr>
        <w:spacing w:line="480" w:lineRule="auto"/>
        <w:jc w:val="lowKashida"/>
        <w:rPr>
          <w:rFonts w:ascii="Tahoma" w:hAnsi="Tahoma" w:cs="Tahoma"/>
          <w:b/>
          <w:bCs/>
          <w:sz w:val="20"/>
          <w:szCs w:val="20"/>
          <w:rtl/>
          <w:lang w:bidi="fa-IR"/>
        </w:rPr>
      </w:pPr>
      <w:r w:rsidRPr="00107196">
        <w:rPr>
          <w:rFonts w:ascii="Tahoma" w:hAnsi="Tahoma" w:cs="Tahoma"/>
          <w:b/>
          <w:bCs/>
          <w:sz w:val="20"/>
          <w:szCs w:val="20"/>
          <w:lang w:bidi="fa-IR"/>
        </w:rPr>
        <w:t>Family:scutelleridae</w:t>
      </w:r>
    </w:p>
    <w:p w:rsidR="00107196" w:rsidRPr="00107196" w:rsidRDefault="00107196" w:rsidP="00107196">
      <w:pPr>
        <w:spacing w:line="480" w:lineRule="auto"/>
        <w:jc w:val="lowKashida"/>
        <w:rPr>
          <w:rFonts w:ascii="Tahoma" w:hAnsi="Tahoma" w:cs="Tahoma"/>
          <w:b/>
          <w:bCs/>
          <w:sz w:val="20"/>
          <w:szCs w:val="20"/>
          <w:lang w:bidi="fa-IR"/>
        </w:rPr>
      </w:pPr>
    </w:p>
    <w:p w:rsidR="00107196" w:rsidRPr="00107196" w:rsidRDefault="00107196" w:rsidP="00107196">
      <w:pPr>
        <w:bidi/>
        <w:spacing w:line="480" w:lineRule="auto"/>
        <w:jc w:val="lowKashida"/>
        <w:rPr>
          <w:rFonts w:ascii="Tahoma" w:hAnsi="Tahoma" w:cs="Tahoma"/>
          <w:b/>
          <w:bCs/>
          <w:sz w:val="20"/>
          <w:szCs w:val="20"/>
          <w:rtl/>
          <w:lang w:bidi="fa-IR"/>
        </w:rPr>
      </w:pPr>
      <w:r w:rsidRPr="00107196">
        <w:rPr>
          <w:rFonts w:ascii="Tahoma" w:hAnsi="Tahoma" w:cs="Tahoma"/>
          <w:b/>
          <w:bCs/>
          <w:sz w:val="20"/>
          <w:szCs w:val="20"/>
          <w:rtl/>
          <w:lang w:bidi="fa-IR"/>
        </w:rPr>
        <w:t>شناسایی آفت:</w:t>
      </w:r>
    </w:p>
    <w:p w:rsidR="00107196" w:rsidRPr="00107196" w:rsidRDefault="00107196" w:rsidP="00107196">
      <w:pPr>
        <w:bidi/>
        <w:spacing w:line="480" w:lineRule="auto"/>
        <w:jc w:val="lowKashida"/>
        <w:rPr>
          <w:rFonts w:ascii="Tahoma" w:hAnsi="Tahoma" w:cs="Tahoma"/>
          <w:b/>
          <w:bCs/>
          <w:sz w:val="20"/>
          <w:szCs w:val="20"/>
          <w:rtl/>
          <w:lang w:bidi="fa-IR"/>
        </w:rPr>
      </w:pPr>
      <w:r w:rsidRPr="00107196">
        <w:rPr>
          <w:rFonts w:ascii="Tahoma" w:hAnsi="Tahoma" w:cs="Tahoma"/>
          <w:b/>
          <w:bCs/>
          <w:sz w:val="20"/>
          <w:szCs w:val="20"/>
          <w:rtl/>
          <w:lang w:bidi="fa-IR"/>
        </w:rPr>
        <w:t>رنگ عمومی سن گندم قهوه ای و زرد خاکی است که از روشن تا تیره تغییر می کند.به علاوه ،نمونه هایی به رنگ سیاه ،قرمز ،مسی و زرد کهربایی نیز وجود دارند.روی سپر و در حد فاصل آن با پیش گرده ،دو لکه کوچک به رنگ روشن دیده می شود.سر حشره مثلثی است که نوک آن به جلو امتداد می یابد که به سینه نمی رسد.نزدیک خط فاصل بین سر و سینه ،دو چشم ساده و در گوشه جانبی سر،دو چشم مرکب دیده می شود.</w:t>
      </w:r>
    </w:p>
    <w:p w:rsidR="00107196" w:rsidRPr="00107196" w:rsidRDefault="00107196" w:rsidP="00107196">
      <w:pPr>
        <w:bidi/>
        <w:spacing w:line="480" w:lineRule="auto"/>
        <w:jc w:val="lowKashida"/>
        <w:rPr>
          <w:rFonts w:ascii="Tahoma" w:hAnsi="Tahoma" w:cs="Tahoma"/>
          <w:b/>
          <w:bCs/>
          <w:sz w:val="20"/>
          <w:szCs w:val="20"/>
          <w:rtl/>
          <w:lang w:bidi="fa-IR"/>
        </w:rPr>
      </w:pPr>
      <w:r w:rsidRPr="00107196">
        <w:rPr>
          <w:rFonts w:ascii="Tahoma" w:hAnsi="Tahoma" w:cs="Tahoma"/>
          <w:b/>
          <w:bCs/>
          <w:sz w:val="20"/>
          <w:szCs w:val="20"/>
          <w:rtl/>
          <w:lang w:bidi="fa-IR"/>
        </w:rPr>
        <w:t>شاخک پنج بندی است که بند پنجم آنها و پس از آن بند دوم بلند تر از سایر بندهاست.این حشره سپر بسیار بزرگ و رشد کرده دارد که تقریبا همه سطح پشتی شکم را می پوشاند.</w:t>
      </w:r>
    </w:p>
    <w:p w:rsidR="00107196" w:rsidRPr="00107196" w:rsidRDefault="00107196" w:rsidP="00107196">
      <w:pPr>
        <w:bidi/>
        <w:spacing w:line="480" w:lineRule="auto"/>
        <w:jc w:val="lowKashida"/>
        <w:rPr>
          <w:rFonts w:ascii="Tahoma" w:hAnsi="Tahoma" w:cs="Tahoma"/>
          <w:b/>
          <w:bCs/>
          <w:sz w:val="20"/>
          <w:szCs w:val="20"/>
          <w:rtl/>
          <w:lang w:bidi="fa-IR"/>
        </w:rPr>
      </w:pPr>
      <w:r w:rsidRPr="00107196">
        <w:rPr>
          <w:rFonts w:ascii="Tahoma" w:hAnsi="Tahoma" w:cs="Tahoma"/>
          <w:b/>
          <w:bCs/>
          <w:sz w:val="20"/>
          <w:szCs w:val="20"/>
          <w:rtl/>
          <w:lang w:bidi="fa-IR"/>
        </w:rPr>
        <w:t>تخم کروی و رنگ آن سبز روشن است که بعد از مدتی لکه ای به شکل لنگر کشتی و به رنگ قرمز متمایل به نارنجی در زیر پوست تخم آشکار می شود.رنگ پوره سن اول بلافاصله پس از خروج از تخم سبزبسیار روشن است که پس از چند ساعت به رنگ سیاه در می آید.از سن دوم به بعد رنگ اصلی پوره ها نمایان می گردد.</w:t>
      </w:r>
    </w:p>
    <w:p w:rsidR="00107196" w:rsidRPr="00107196" w:rsidRDefault="00107196" w:rsidP="00107196">
      <w:pPr>
        <w:bidi/>
        <w:spacing w:line="480" w:lineRule="auto"/>
        <w:jc w:val="lowKashida"/>
        <w:rPr>
          <w:rFonts w:ascii="Tahoma" w:hAnsi="Tahoma" w:cs="Tahoma"/>
          <w:b/>
          <w:bCs/>
          <w:sz w:val="20"/>
          <w:szCs w:val="20"/>
          <w:rtl/>
          <w:lang w:bidi="fa-IR"/>
        </w:rPr>
      </w:pPr>
    </w:p>
    <w:p w:rsidR="00107196" w:rsidRPr="00107196" w:rsidRDefault="00107196" w:rsidP="00107196">
      <w:pPr>
        <w:bidi/>
        <w:spacing w:line="480" w:lineRule="auto"/>
        <w:jc w:val="lowKashida"/>
        <w:rPr>
          <w:rFonts w:ascii="Tahoma" w:hAnsi="Tahoma" w:cs="Tahoma"/>
          <w:b/>
          <w:bCs/>
          <w:sz w:val="20"/>
          <w:szCs w:val="20"/>
          <w:rtl/>
          <w:lang w:bidi="fa-IR"/>
        </w:rPr>
      </w:pPr>
      <w:r w:rsidRPr="00107196">
        <w:rPr>
          <w:rFonts w:ascii="Tahoma" w:hAnsi="Tahoma" w:cs="Tahoma"/>
          <w:b/>
          <w:bCs/>
          <w:sz w:val="20"/>
          <w:szCs w:val="20"/>
          <w:rtl/>
          <w:lang w:bidi="fa-IR"/>
        </w:rPr>
        <w:t>مناطق انتشار:</w:t>
      </w:r>
    </w:p>
    <w:p w:rsidR="00107196" w:rsidRPr="00107196" w:rsidRDefault="00107196" w:rsidP="00107196">
      <w:pPr>
        <w:bidi/>
        <w:spacing w:line="480" w:lineRule="auto"/>
        <w:jc w:val="lowKashida"/>
        <w:rPr>
          <w:rFonts w:ascii="Tahoma" w:hAnsi="Tahoma" w:cs="Tahoma"/>
          <w:b/>
          <w:bCs/>
          <w:sz w:val="20"/>
          <w:szCs w:val="20"/>
          <w:rtl/>
          <w:lang w:bidi="fa-IR"/>
        </w:rPr>
      </w:pPr>
      <w:r w:rsidRPr="00107196">
        <w:rPr>
          <w:rFonts w:ascii="Tahoma" w:hAnsi="Tahoma" w:cs="Tahoma"/>
          <w:b/>
          <w:bCs/>
          <w:sz w:val="20"/>
          <w:szCs w:val="20"/>
          <w:rtl/>
          <w:lang w:bidi="fa-IR"/>
        </w:rPr>
        <w:t>سن گندم در هرنقطه ای از ایران که گندم کشت می شود حضور دارد،که در نقاط مختلف کشور از تراکم های متفاوتی برخوردار است.</w:t>
      </w:r>
    </w:p>
    <w:p w:rsidR="00107196" w:rsidRPr="00107196" w:rsidRDefault="00107196" w:rsidP="00107196">
      <w:pPr>
        <w:bidi/>
        <w:spacing w:line="480" w:lineRule="auto"/>
        <w:jc w:val="lowKashida"/>
        <w:rPr>
          <w:rFonts w:ascii="Tahoma" w:hAnsi="Tahoma" w:cs="Tahoma"/>
          <w:b/>
          <w:bCs/>
          <w:sz w:val="20"/>
          <w:szCs w:val="20"/>
          <w:rtl/>
          <w:lang w:bidi="fa-IR"/>
        </w:rPr>
      </w:pPr>
      <w:r w:rsidRPr="00107196">
        <w:rPr>
          <w:rFonts w:ascii="Tahoma" w:hAnsi="Tahoma" w:cs="Tahoma"/>
          <w:b/>
          <w:bCs/>
          <w:sz w:val="20"/>
          <w:szCs w:val="20"/>
          <w:rtl/>
          <w:lang w:bidi="fa-IR"/>
        </w:rPr>
        <w:t>گیاهان میزبان سن گندم:</w:t>
      </w:r>
    </w:p>
    <w:p w:rsidR="00107196" w:rsidRPr="00107196" w:rsidRDefault="00107196" w:rsidP="00107196">
      <w:pPr>
        <w:bidi/>
        <w:spacing w:line="480" w:lineRule="auto"/>
        <w:jc w:val="lowKashida"/>
        <w:rPr>
          <w:rFonts w:ascii="Tahoma" w:hAnsi="Tahoma" w:cs="Tahoma"/>
          <w:b/>
          <w:bCs/>
          <w:sz w:val="20"/>
          <w:szCs w:val="20"/>
          <w:rtl/>
          <w:lang w:bidi="fa-IR"/>
        </w:rPr>
      </w:pPr>
      <w:r w:rsidRPr="00107196">
        <w:rPr>
          <w:rFonts w:ascii="Tahoma" w:hAnsi="Tahoma" w:cs="Tahoma"/>
          <w:b/>
          <w:bCs/>
          <w:sz w:val="20"/>
          <w:szCs w:val="20"/>
          <w:rtl/>
          <w:lang w:bidi="fa-IR"/>
        </w:rPr>
        <w:lastRenderedPageBreak/>
        <w:t>سن گندم به ارقام مختلف گندم ،جو ،چاودار و یولاف حمله کرده و از آنها تغذیه می کند.گذشته از گیاهان فوق سن گندم به گروه وسیعی از گیاهان وحشی خانواده گندمیان و سایر خانواده های گیاهی در ارتفاعات و دشت ها حمله ورشده و از آنها تغذیه می کند</w:t>
      </w:r>
    </w:p>
    <w:p w:rsidR="00107196" w:rsidRPr="00107196" w:rsidRDefault="00107196" w:rsidP="00107196">
      <w:pPr>
        <w:bidi/>
        <w:spacing w:line="480" w:lineRule="auto"/>
        <w:jc w:val="lowKashida"/>
        <w:rPr>
          <w:rFonts w:ascii="Tahoma" w:hAnsi="Tahoma" w:cs="Tahoma"/>
          <w:b/>
          <w:bCs/>
          <w:sz w:val="20"/>
          <w:szCs w:val="20"/>
          <w:rtl/>
          <w:lang w:bidi="fa-IR"/>
        </w:rPr>
      </w:pPr>
      <w:r w:rsidRPr="00107196">
        <w:rPr>
          <w:rFonts w:ascii="Tahoma" w:hAnsi="Tahoma" w:cs="Tahoma"/>
          <w:b/>
          <w:bCs/>
          <w:sz w:val="20"/>
          <w:szCs w:val="20"/>
          <w:rtl/>
          <w:lang w:bidi="fa-IR"/>
        </w:rPr>
        <w:t>شیوه و شدت خسارت سن گندم:</w:t>
      </w:r>
    </w:p>
    <w:p w:rsidR="00107196" w:rsidRPr="00107196" w:rsidRDefault="00107196" w:rsidP="00107196">
      <w:pPr>
        <w:bidi/>
        <w:spacing w:line="480" w:lineRule="auto"/>
        <w:jc w:val="lowKashida"/>
        <w:rPr>
          <w:rFonts w:ascii="Tahoma" w:hAnsi="Tahoma" w:cs="Tahoma"/>
          <w:b/>
          <w:bCs/>
          <w:sz w:val="20"/>
          <w:szCs w:val="20"/>
          <w:rtl/>
          <w:lang w:bidi="fa-IR"/>
        </w:rPr>
      </w:pPr>
      <w:r w:rsidRPr="00107196">
        <w:rPr>
          <w:rFonts w:ascii="Tahoma" w:hAnsi="Tahoma" w:cs="Tahoma"/>
          <w:b/>
          <w:bCs/>
          <w:sz w:val="20"/>
          <w:szCs w:val="20"/>
          <w:rtl/>
          <w:lang w:bidi="fa-IR"/>
        </w:rPr>
        <w:t>خسارت سن گندم کمی و کیفی است.سن مادر که اصطلاحا به سن های زمستان گذران اطلاق می شود،خسارت خود را به صورت کمی وارد می کند در حالیکه پوره ها و حشرات کامل نسل جدید هر دو شکل خسارت را وارد می سازند.تغذیه سن مادر از پهنک برگ  و حتی در مواردی از زیر خوشه  و یا خود خوشه نیز دیده می شود که در مورد اول تمام خوشه سفید شده و در مورد دوم آن قسمتی از خوشه که در بالای محل تغذیه قرار دارند سفید می شود.</w:t>
      </w:r>
    </w:p>
    <w:p w:rsidR="00107196" w:rsidRPr="00107196" w:rsidRDefault="00107196" w:rsidP="00107196">
      <w:pPr>
        <w:bidi/>
        <w:spacing w:line="480" w:lineRule="auto"/>
        <w:jc w:val="lowKashida"/>
        <w:rPr>
          <w:rFonts w:ascii="Tahoma" w:hAnsi="Tahoma" w:cs="Tahoma"/>
          <w:b/>
          <w:bCs/>
          <w:sz w:val="20"/>
          <w:szCs w:val="20"/>
          <w:rtl/>
          <w:lang w:bidi="fa-IR"/>
        </w:rPr>
      </w:pPr>
      <w:r w:rsidRPr="00107196">
        <w:rPr>
          <w:rFonts w:ascii="Tahoma" w:hAnsi="Tahoma" w:cs="Tahoma"/>
          <w:b/>
          <w:bCs/>
          <w:sz w:val="20"/>
          <w:szCs w:val="20"/>
          <w:rtl/>
          <w:lang w:bidi="fa-IR"/>
        </w:rPr>
        <w:t>پوره های سن گندم و حشره کامل نسل جدید ضمن تغذیه از دانه گندم در مراحل شیری و خمیری ،آنزیمی به داخل دانه تزریق می کنند تا تغذیه از دانه ها برای آنها آسان شود که این آنزیم باعث تخریب گلوتن دانه گندم شده و خاصیت نانوایی آن را از بین می برد.اگر تعداد این گونه دانه ها به پنج درصد برسد آردی که از این گندم حاصل می شود برای نانوایی مناسب نیست.</w:t>
      </w:r>
    </w:p>
    <w:p w:rsidR="00107196" w:rsidRPr="00107196" w:rsidRDefault="00107196" w:rsidP="00107196">
      <w:pPr>
        <w:bidi/>
        <w:spacing w:line="480" w:lineRule="auto"/>
        <w:jc w:val="lowKashida"/>
        <w:rPr>
          <w:rFonts w:ascii="Tahoma" w:hAnsi="Tahoma" w:cs="Tahoma"/>
          <w:b/>
          <w:bCs/>
          <w:sz w:val="20"/>
          <w:szCs w:val="20"/>
          <w:rtl/>
          <w:lang w:bidi="fa-IR"/>
        </w:rPr>
      </w:pPr>
      <w:r w:rsidRPr="00107196">
        <w:rPr>
          <w:rFonts w:ascii="Tahoma" w:hAnsi="Tahoma" w:cs="Tahoma"/>
          <w:b/>
          <w:bCs/>
          <w:sz w:val="20"/>
          <w:szCs w:val="20"/>
          <w:rtl/>
          <w:lang w:bidi="fa-IR"/>
        </w:rPr>
        <w:t>زندگی آفت:</w:t>
      </w:r>
    </w:p>
    <w:p w:rsidR="00107196" w:rsidRPr="00107196" w:rsidRDefault="00107196" w:rsidP="00107196">
      <w:pPr>
        <w:bidi/>
        <w:spacing w:line="480" w:lineRule="auto"/>
        <w:jc w:val="lowKashida"/>
        <w:rPr>
          <w:rFonts w:ascii="Tahoma" w:hAnsi="Tahoma" w:cs="Tahoma"/>
          <w:b/>
          <w:bCs/>
          <w:sz w:val="20"/>
          <w:szCs w:val="20"/>
          <w:rtl/>
          <w:lang w:bidi="fa-IR"/>
        </w:rPr>
      </w:pPr>
      <w:r w:rsidRPr="00107196">
        <w:rPr>
          <w:rFonts w:ascii="Tahoma" w:hAnsi="Tahoma" w:cs="Tahoma"/>
          <w:b/>
          <w:bCs/>
          <w:sz w:val="20"/>
          <w:szCs w:val="20"/>
          <w:rtl/>
          <w:lang w:bidi="fa-IR"/>
        </w:rPr>
        <w:t xml:space="preserve">سن گندم یک نسل در سال دارد وزمستان را به صورت حشره کامل در مکان های زمستان گذرانی که غالبا ارتفاعات هستند می گذراند.که پس از پایان زمستان گذرانی به سوی مزارع غلات حرکت می کنندریزش سن گندم به مزارع در کشت های آبی و دیم تفاوت هایی دارد سن مادر پس از فرود به مزرعه به تغذیه می پردازد .تغذیه سن های مادر یا زمستان گذران از جوانه مرکزی ،برگ و ساقه می باشد. </w:t>
      </w:r>
    </w:p>
    <w:p w:rsidR="00107196" w:rsidRPr="00107196" w:rsidRDefault="00107196" w:rsidP="00107196">
      <w:pPr>
        <w:bidi/>
        <w:spacing w:line="480" w:lineRule="auto"/>
        <w:jc w:val="lowKashida"/>
        <w:rPr>
          <w:rFonts w:ascii="Tahoma" w:hAnsi="Tahoma" w:cs="Tahoma"/>
          <w:b/>
          <w:bCs/>
          <w:sz w:val="20"/>
          <w:szCs w:val="20"/>
          <w:rtl/>
          <w:lang w:bidi="fa-IR"/>
        </w:rPr>
      </w:pPr>
      <w:r w:rsidRPr="00107196">
        <w:rPr>
          <w:rFonts w:ascii="Tahoma" w:hAnsi="Tahoma" w:cs="Tahoma"/>
          <w:b/>
          <w:bCs/>
          <w:sz w:val="20"/>
          <w:szCs w:val="20"/>
          <w:rtl/>
          <w:lang w:bidi="fa-IR"/>
        </w:rPr>
        <w:t>تخمگذاری حشره کامل ماده در هر قسمتی از گیاه میزبان ،به جز قسمت های زیرزمینی آن می تواند صورت گیرد .تخم ریزی سن گندم روی گیاهان دیگر و حتی کلوخه ها و سنگ ها انجام می شود.</w:t>
      </w:r>
    </w:p>
    <w:p w:rsidR="00107196" w:rsidRDefault="00107196" w:rsidP="00107196">
      <w:pPr>
        <w:bidi/>
        <w:spacing w:line="480" w:lineRule="auto"/>
        <w:jc w:val="lowKashida"/>
        <w:rPr>
          <w:rFonts w:ascii="Tahoma" w:hAnsi="Tahoma" w:cs="Tahoma"/>
          <w:b/>
          <w:bCs/>
          <w:sz w:val="20"/>
          <w:szCs w:val="20"/>
          <w:lang w:bidi="fa-IR"/>
        </w:rPr>
      </w:pPr>
      <w:r w:rsidRPr="00107196">
        <w:rPr>
          <w:rFonts w:ascii="Tahoma" w:hAnsi="Tahoma" w:cs="Tahoma"/>
          <w:b/>
          <w:bCs/>
          <w:sz w:val="20"/>
          <w:szCs w:val="20"/>
          <w:rtl/>
          <w:lang w:bidi="fa-IR"/>
        </w:rPr>
        <w:t xml:space="preserve">پوره سن اول پس از خروج ازتخم تغذیه نمی کند و مجتمع بوده وکمتر متفرق می شوند.از پور سن دو به بعد تغذیه حشره فعالانه آغاز می شودعمده فعالیت پوره ها خوشه گیاه میزبان است که هرچه از عمر پوره ها یگذرد میزان تغذیه آنها افزایش می یابدبدین ترتیب خطرناک ترین مرحله پورگی سن گندم </w:t>
      </w:r>
      <w:r w:rsidRPr="00107196">
        <w:rPr>
          <w:rFonts w:ascii="Tahoma" w:hAnsi="Tahoma" w:cs="Tahoma"/>
          <w:b/>
          <w:bCs/>
          <w:sz w:val="20"/>
          <w:szCs w:val="20"/>
          <w:rtl/>
          <w:lang w:bidi="fa-IR"/>
        </w:rPr>
        <w:lastRenderedPageBreak/>
        <w:t>پوره سن پنج یعنی آخرین سن پورگی است .جمعیت سن گندم تقریبا هیچگاه به یکباره به اماکن تابستانی و زمستانی منتقل نمی شود</w:t>
      </w:r>
    </w:p>
    <w:p w:rsidR="00B01212" w:rsidRDefault="00E46DD0" w:rsidP="00B01212">
      <w:pPr>
        <w:bidi/>
        <w:spacing w:line="480" w:lineRule="auto"/>
        <w:jc w:val="lowKashida"/>
        <w:rPr>
          <w:rFonts w:ascii="Tahoma" w:hAnsi="Tahoma" w:cs="Tahoma"/>
          <w:b/>
          <w:bCs/>
          <w:sz w:val="20"/>
          <w:szCs w:val="20"/>
          <w:lang w:bidi="fa-IR"/>
        </w:rPr>
      </w:pPr>
      <w:r>
        <w:rPr>
          <w:rFonts w:ascii="Tahoma" w:hAnsi="Tahoma" w:cs="Tahoma"/>
          <w:b/>
          <w:bCs/>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168.75pt;margin-top:405.2pt;width:269.25pt;height:46.5pt;z-index:251658240">
            <v:textbox>
              <w:txbxContent>
                <w:p w:rsidR="00367C15" w:rsidRPr="00367C15" w:rsidRDefault="00367C15" w:rsidP="00367C15">
                  <w:pPr>
                    <w:jc w:val="center"/>
                    <w:rPr>
                      <w:b/>
                      <w:bCs/>
                      <w:sz w:val="40"/>
                      <w:szCs w:val="40"/>
                      <w:rtl/>
                      <w:lang w:bidi="fa-IR"/>
                    </w:rPr>
                  </w:pPr>
                  <w:r w:rsidRPr="00367C15">
                    <w:rPr>
                      <w:rFonts w:hint="cs"/>
                      <w:b/>
                      <w:bCs/>
                      <w:sz w:val="40"/>
                      <w:szCs w:val="40"/>
                      <w:rtl/>
                      <w:lang w:bidi="fa-IR"/>
                    </w:rPr>
                    <w:t>سن گندم</w:t>
                  </w:r>
                </w:p>
              </w:txbxContent>
            </v:textbox>
          </v:shape>
        </w:pict>
      </w:r>
      <w:r w:rsidR="00B01212">
        <w:rPr>
          <w:rFonts w:ascii="Tahoma" w:hAnsi="Tahoma" w:cs="Tahoma"/>
          <w:b/>
          <w:bCs/>
          <w:noProof/>
          <w:sz w:val="20"/>
          <w:szCs w:val="20"/>
          <w:rtl/>
          <w:lang w:bidi="fa-IR"/>
        </w:rPr>
        <w:drawing>
          <wp:inline distT="0" distB="0" distL="0" distR="0">
            <wp:extent cx="2971800" cy="2809875"/>
            <wp:effectExtent l="19050" t="0" r="0" b="0"/>
            <wp:docPr id="1" name="Picture 0"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4" cstate="print"/>
                    <a:stretch>
                      <a:fillRect/>
                    </a:stretch>
                  </pic:blipFill>
                  <pic:spPr>
                    <a:xfrm>
                      <a:off x="0" y="0"/>
                      <a:ext cx="2971800" cy="2809875"/>
                    </a:xfrm>
                    <a:prstGeom prst="rect">
                      <a:avLst/>
                    </a:prstGeom>
                  </pic:spPr>
                </pic:pic>
              </a:graphicData>
            </a:graphic>
          </wp:inline>
        </w:drawing>
      </w:r>
      <w:r w:rsidR="00B01212" w:rsidRPr="00B01212">
        <w:rPr>
          <w:rFonts w:ascii="Tahoma" w:hAnsi="Tahoma" w:cs="Tahoma"/>
          <w:b/>
          <w:bCs/>
          <w:noProof/>
          <w:sz w:val="20"/>
          <w:szCs w:val="20"/>
          <w:rtl/>
          <w:lang w:bidi="fa-IR"/>
        </w:rPr>
        <w:drawing>
          <wp:inline distT="0" distB="0" distL="0" distR="0">
            <wp:extent cx="3562350" cy="2143125"/>
            <wp:effectExtent l="19050" t="0" r="0" b="0"/>
            <wp:docPr id="3" name="Picture 1"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5" cstate="print"/>
                    <a:stretch>
                      <a:fillRect/>
                    </a:stretch>
                  </pic:blipFill>
                  <pic:spPr>
                    <a:xfrm>
                      <a:off x="0" y="0"/>
                      <a:ext cx="3562350" cy="2143125"/>
                    </a:xfrm>
                    <a:prstGeom prst="rect">
                      <a:avLst/>
                    </a:prstGeom>
                  </pic:spPr>
                </pic:pic>
              </a:graphicData>
            </a:graphic>
          </wp:inline>
        </w:drawing>
      </w:r>
    </w:p>
    <w:p w:rsidR="00367C15" w:rsidRDefault="00367C15" w:rsidP="00367C15">
      <w:pPr>
        <w:bidi/>
        <w:spacing w:line="480" w:lineRule="auto"/>
        <w:jc w:val="lowKashida"/>
        <w:rPr>
          <w:rFonts w:ascii="Tahoma" w:hAnsi="Tahoma" w:cs="Tahoma"/>
          <w:b/>
          <w:bCs/>
          <w:sz w:val="20"/>
          <w:szCs w:val="20"/>
          <w:lang w:bidi="fa-IR"/>
        </w:rPr>
      </w:pPr>
    </w:p>
    <w:p w:rsidR="00B01212" w:rsidRDefault="00B01212" w:rsidP="00B01212">
      <w:pPr>
        <w:bidi/>
        <w:spacing w:line="480" w:lineRule="auto"/>
        <w:jc w:val="lowKashida"/>
        <w:rPr>
          <w:rFonts w:ascii="Tahoma" w:hAnsi="Tahoma" w:cs="Tahoma" w:hint="cs"/>
          <w:b/>
          <w:bCs/>
          <w:sz w:val="20"/>
          <w:szCs w:val="20"/>
          <w:rtl/>
          <w:lang w:bidi="fa-IR"/>
        </w:rPr>
      </w:pPr>
    </w:p>
    <w:p w:rsidR="00896E87" w:rsidRDefault="00896E87" w:rsidP="00896E87">
      <w:pPr>
        <w:bidi/>
        <w:spacing w:line="480" w:lineRule="auto"/>
        <w:jc w:val="lowKashida"/>
        <w:rPr>
          <w:rFonts w:ascii="Tahoma" w:hAnsi="Tahoma" w:cs="Tahoma" w:hint="cs"/>
          <w:b/>
          <w:bCs/>
          <w:sz w:val="20"/>
          <w:szCs w:val="20"/>
          <w:rtl/>
          <w:lang w:bidi="fa-IR"/>
        </w:rPr>
      </w:pPr>
    </w:p>
    <w:p w:rsidR="00896E87" w:rsidRDefault="00896E87" w:rsidP="00896E87">
      <w:pPr>
        <w:bidi/>
        <w:spacing w:line="480" w:lineRule="auto"/>
        <w:jc w:val="lowKashida"/>
        <w:rPr>
          <w:rFonts w:ascii="Tahoma" w:hAnsi="Tahoma" w:cs="Tahoma" w:hint="cs"/>
          <w:b/>
          <w:bCs/>
          <w:sz w:val="20"/>
          <w:szCs w:val="20"/>
          <w:rtl/>
          <w:lang w:bidi="fa-IR"/>
        </w:rPr>
      </w:pPr>
    </w:p>
    <w:p w:rsidR="00896E87" w:rsidRDefault="00896E87" w:rsidP="00896E87">
      <w:pPr>
        <w:bidi/>
        <w:spacing w:line="480" w:lineRule="auto"/>
        <w:jc w:val="lowKashida"/>
        <w:rPr>
          <w:rFonts w:ascii="Tahoma" w:hAnsi="Tahoma" w:cs="Tahoma" w:hint="cs"/>
          <w:b/>
          <w:bCs/>
          <w:sz w:val="20"/>
          <w:szCs w:val="20"/>
          <w:rtl/>
          <w:lang w:bidi="fa-IR"/>
        </w:rPr>
      </w:pPr>
    </w:p>
    <w:p w:rsidR="00FE2AA6" w:rsidRPr="009C4A29" w:rsidRDefault="00FE2AA6" w:rsidP="00FE2AA6">
      <w:pPr>
        <w:bidi/>
        <w:spacing w:line="480" w:lineRule="auto"/>
        <w:jc w:val="lowKashida"/>
        <w:rPr>
          <w:rFonts w:ascii="Tahoma" w:hAnsi="Tahoma" w:cs="Tahoma"/>
          <w:b/>
          <w:bCs/>
          <w:sz w:val="20"/>
          <w:szCs w:val="20"/>
          <w:rtl/>
          <w:lang w:bidi="fa-IR"/>
        </w:rPr>
      </w:pPr>
      <w:r w:rsidRPr="009C4A29">
        <w:rPr>
          <w:rFonts w:ascii="Tahoma" w:hAnsi="Tahoma" w:cs="Tahoma"/>
          <w:b/>
          <w:bCs/>
          <w:sz w:val="20"/>
          <w:szCs w:val="20"/>
          <w:rtl/>
          <w:lang w:bidi="fa-IR"/>
        </w:rPr>
        <w:lastRenderedPageBreak/>
        <w:t>مدیریت تلفیقی آفت:</w:t>
      </w:r>
    </w:p>
    <w:p w:rsidR="00FE2AA6" w:rsidRPr="009C4A29" w:rsidRDefault="00FE2AA6" w:rsidP="00FE2AA6">
      <w:pPr>
        <w:bidi/>
        <w:spacing w:line="480" w:lineRule="auto"/>
        <w:jc w:val="lowKashida"/>
        <w:rPr>
          <w:rFonts w:ascii="Tahoma" w:hAnsi="Tahoma" w:cs="Tahoma"/>
          <w:b/>
          <w:bCs/>
          <w:sz w:val="20"/>
          <w:szCs w:val="20"/>
          <w:rtl/>
          <w:lang w:bidi="fa-IR"/>
        </w:rPr>
      </w:pPr>
      <w:r w:rsidRPr="009C4A29">
        <w:rPr>
          <w:rFonts w:ascii="Tahoma" w:hAnsi="Tahoma" w:cs="Tahoma"/>
          <w:b/>
          <w:bCs/>
          <w:sz w:val="20"/>
          <w:szCs w:val="20"/>
          <w:rtl/>
          <w:lang w:bidi="fa-IR"/>
        </w:rPr>
        <w:t xml:space="preserve"> بررسی هایی که در طول سی سال روی سن گندم درسراسر کشور انجام شد ارتباط تنگاتنگ بین گسترش سن گندم و تخریب مراتع طبیعی در ارتفاعات  را با قاطعیت به اثبات رسانده است به عبارت دیگر اساسی ترین اقدام جهت مهار این حشره احیای مراتع در ارتفاعات می باشد.سن های کامل نسل جدید برای تامین آب از علفهای هرزی که در مزارع می رویندبهره گیری نموده و سپس به دانه های خشک و یا نیمه خشک گندم های رسیده حمله ور می شوند بنابراین اگر این علف ها را از دسترس سن گندم دور کنیم این آفت نخواهد توانست به آسانی از دانه های گندم خشک شده مزارع تغذیه کند علف های هرز چهار خانواده گیاهی که بیشتر از سایر خانواده های گیاهی در زمان رسیدن گندم در مزارع دیده می شود عبارتند از : </w:t>
      </w:r>
      <w:r w:rsidRPr="009C4A29">
        <w:rPr>
          <w:rFonts w:ascii="Tahoma" w:hAnsi="Tahoma" w:cs="Tahoma"/>
          <w:b/>
          <w:bCs/>
          <w:sz w:val="20"/>
          <w:szCs w:val="20"/>
          <w:lang w:bidi="fa-IR"/>
        </w:rPr>
        <w:t xml:space="preserve">fabaceae  </w:t>
      </w:r>
      <w:r w:rsidRPr="009C4A29">
        <w:rPr>
          <w:rFonts w:ascii="Tahoma" w:hAnsi="Tahoma" w:cs="Tahoma"/>
          <w:b/>
          <w:bCs/>
          <w:sz w:val="20"/>
          <w:szCs w:val="20"/>
          <w:rtl/>
          <w:lang w:bidi="fa-IR"/>
        </w:rPr>
        <w:t xml:space="preserve">یا </w:t>
      </w:r>
      <w:r w:rsidRPr="009C4A29">
        <w:rPr>
          <w:rFonts w:ascii="Tahoma" w:hAnsi="Tahoma" w:cs="Tahoma"/>
          <w:b/>
          <w:bCs/>
          <w:sz w:val="20"/>
          <w:szCs w:val="20"/>
          <w:lang w:bidi="fa-IR"/>
        </w:rPr>
        <w:t xml:space="preserve">leguminoseae </w:t>
      </w:r>
      <w:r w:rsidRPr="009C4A29">
        <w:rPr>
          <w:rFonts w:ascii="Tahoma" w:hAnsi="Tahoma" w:cs="Tahoma"/>
          <w:b/>
          <w:bCs/>
          <w:sz w:val="20"/>
          <w:szCs w:val="20"/>
          <w:rtl/>
          <w:lang w:bidi="fa-IR"/>
        </w:rPr>
        <w:t xml:space="preserve">، </w:t>
      </w:r>
      <w:r w:rsidRPr="009C4A29">
        <w:rPr>
          <w:rFonts w:ascii="Tahoma" w:hAnsi="Tahoma" w:cs="Tahoma"/>
          <w:b/>
          <w:bCs/>
          <w:sz w:val="20"/>
          <w:szCs w:val="20"/>
          <w:lang w:bidi="fa-IR"/>
        </w:rPr>
        <w:t xml:space="preserve">convolvulaceae </w:t>
      </w:r>
      <w:r w:rsidRPr="009C4A29">
        <w:rPr>
          <w:rFonts w:ascii="Tahoma" w:hAnsi="Tahoma" w:cs="Tahoma"/>
          <w:b/>
          <w:bCs/>
          <w:sz w:val="20"/>
          <w:szCs w:val="20"/>
          <w:rtl/>
          <w:lang w:bidi="fa-IR"/>
        </w:rPr>
        <w:t xml:space="preserve">، </w:t>
      </w:r>
      <w:r w:rsidRPr="009C4A29">
        <w:rPr>
          <w:rFonts w:ascii="Tahoma" w:hAnsi="Tahoma" w:cs="Tahoma"/>
          <w:b/>
          <w:bCs/>
          <w:sz w:val="20"/>
          <w:szCs w:val="20"/>
          <w:lang w:bidi="fa-IR"/>
        </w:rPr>
        <w:t xml:space="preserve">euphorbiaceae </w:t>
      </w:r>
      <w:r w:rsidRPr="009C4A29">
        <w:rPr>
          <w:rFonts w:ascii="Tahoma" w:hAnsi="Tahoma" w:cs="Tahoma"/>
          <w:b/>
          <w:bCs/>
          <w:sz w:val="20"/>
          <w:szCs w:val="20"/>
          <w:rtl/>
          <w:lang w:bidi="fa-IR"/>
        </w:rPr>
        <w:t xml:space="preserve"> ،</w:t>
      </w:r>
      <w:r w:rsidRPr="009C4A29">
        <w:rPr>
          <w:rFonts w:ascii="Tahoma" w:hAnsi="Tahoma" w:cs="Tahoma"/>
          <w:b/>
          <w:bCs/>
          <w:sz w:val="20"/>
          <w:szCs w:val="20"/>
          <w:lang w:bidi="fa-IR"/>
        </w:rPr>
        <w:t xml:space="preserve">asteraceae </w:t>
      </w:r>
      <w:r w:rsidRPr="009C4A29">
        <w:rPr>
          <w:rFonts w:ascii="Tahoma" w:hAnsi="Tahoma" w:cs="Tahoma"/>
          <w:b/>
          <w:bCs/>
          <w:sz w:val="20"/>
          <w:szCs w:val="20"/>
          <w:rtl/>
          <w:lang w:bidi="fa-IR"/>
        </w:rPr>
        <w:t xml:space="preserve"> یا </w:t>
      </w:r>
      <w:r w:rsidRPr="009C4A29">
        <w:rPr>
          <w:rFonts w:ascii="Tahoma" w:hAnsi="Tahoma" w:cs="Tahoma"/>
          <w:b/>
          <w:bCs/>
          <w:sz w:val="20"/>
          <w:szCs w:val="20"/>
          <w:lang w:bidi="fa-IR"/>
        </w:rPr>
        <w:t xml:space="preserve">compositae </w:t>
      </w:r>
      <w:r w:rsidRPr="009C4A29">
        <w:rPr>
          <w:rFonts w:ascii="Tahoma" w:hAnsi="Tahoma" w:cs="Tahoma"/>
          <w:b/>
          <w:bCs/>
          <w:sz w:val="20"/>
          <w:szCs w:val="20"/>
          <w:rtl/>
          <w:lang w:bidi="fa-IR"/>
        </w:rPr>
        <w:t>از راهکارهای دیگری در مدیریت تلفیقی سن گندم پیشنهاد می شود.برداشت هرچه زودتر و سریع تر گندم است تا بدین ترتیب محصول زودتر از دسترس آفت خارج شود</w:t>
      </w:r>
    </w:p>
    <w:p w:rsidR="00FE2AA6" w:rsidRPr="009C4A29" w:rsidRDefault="00FE2AA6" w:rsidP="00FE2AA6">
      <w:pPr>
        <w:bidi/>
        <w:spacing w:line="480" w:lineRule="auto"/>
        <w:jc w:val="lowKashida"/>
        <w:rPr>
          <w:rFonts w:ascii="Tahoma" w:hAnsi="Tahoma" w:cs="Tahoma"/>
          <w:b/>
          <w:bCs/>
          <w:sz w:val="20"/>
          <w:szCs w:val="20"/>
          <w:rtl/>
          <w:lang w:bidi="fa-IR"/>
        </w:rPr>
      </w:pPr>
      <w:r w:rsidRPr="009C4A29">
        <w:rPr>
          <w:rFonts w:ascii="Tahoma" w:hAnsi="Tahoma" w:cs="Tahoma"/>
          <w:b/>
          <w:bCs/>
          <w:sz w:val="20"/>
          <w:szCs w:val="20"/>
          <w:rtl/>
          <w:lang w:bidi="fa-IR"/>
        </w:rPr>
        <w:t xml:space="preserve">این آفت دارای دشمنا طبیعی فراوانی نیز هست گه مهمترین انها زنبورهای پارازیتویید تخم از خانواده </w:t>
      </w:r>
      <w:r w:rsidRPr="009C4A29">
        <w:rPr>
          <w:rFonts w:ascii="Tahoma" w:hAnsi="Tahoma" w:cs="Tahoma"/>
          <w:b/>
          <w:bCs/>
          <w:sz w:val="20"/>
          <w:szCs w:val="20"/>
          <w:lang w:bidi="fa-IR"/>
        </w:rPr>
        <w:t xml:space="preserve">scelionidae </w:t>
      </w:r>
      <w:r w:rsidRPr="009C4A29">
        <w:rPr>
          <w:rFonts w:ascii="Tahoma" w:hAnsi="Tahoma" w:cs="Tahoma"/>
          <w:b/>
          <w:bCs/>
          <w:sz w:val="20"/>
          <w:szCs w:val="20"/>
          <w:rtl/>
          <w:lang w:bidi="fa-IR"/>
        </w:rPr>
        <w:t xml:space="preserve">و مگس های پارازیتویید سن گندم از خانواده </w:t>
      </w:r>
      <w:r w:rsidRPr="009C4A29">
        <w:rPr>
          <w:rFonts w:ascii="Tahoma" w:hAnsi="Tahoma" w:cs="Tahoma"/>
          <w:b/>
          <w:bCs/>
          <w:sz w:val="20"/>
          <w:szCs w:val="20"/>
          <w:lang w:bidi="fa-IR"/>
        </w:rPr>
        <w:t xml:space="preserve">tachinidae </w:t>
      </w:r>
      <w:r w:rsidRPr="009C4A29">
        <w:rPr>
          <w:rFonts w:ascii="Tahoma" w:hAnsi="Tahoma" w:cs="Tahoma"/>
          <w:b/>
          <w:bCs/>
          <w:sz w:val="20"/>
          <w:szCs w:val="20"/>
          <w:rtl/>
          <w:lang w:bidi="fa-IR"/>
        </w:rPr>
        <w:t>می باشند که با پارازیته کردن تخم های این آفت از جمعیت آن را کاهش می دهد.</w:t>
      </w:r>
    </w:p>
    <w:p w:rsidR="00FE2AA6" w:rsidRPr="009C4A29" w:rsidRDefault="00FE2AA6" w:rsidP="00FE2AA6">
      <w:pPr>
        <w:bidi/>
        <w:spacing w:line="480" w:lineRule="auto"/>
        <w:jc w:val="lowKashida"/>
        <w:rPr>
          <w:rFonts w:ascii="Tahoma" w:hAnsi="Tahoma" w:cs="Tahoma"/>
          <w:b/>
          <w:bCs/>
          <w:sz w:val="20"/>
          <w:szCs w:val="20"/>
          <w:rtl/>
          <w:lang w:bidi="fa-IR"/>
        </w:rPr>
      </w:pPr>
      <w:r w:rsidRPr="009C4A29">
        <w:rPr>
          <w:rFonts w:ascii="Tahoma" w:hAnsi="Tahoma" w:cs="Tahoma"/>
          <w:b/>
          <w:bCs/>
          <w:sz w:val="20"/>
          <w:szCs w:val="20"/>
          <w:rtl/>
          <w:lang w:bidi="fa-IR"/>
        </w:rPr>
        <w:t xml:space="preserve">به منظور کنترل شیمیایی این آفت باید در ابتدا تورزنی انجام گرفته و بعد ارزیابی و رسیدن به نرم مبارزه با توجه به عملکرد مزرعه توصیه های لازم انجام گیرد که از سم </w:t>
      </w:r>
      <w:r w:rsidRPr="00F802D8">
        <w:rPr>
          <w:rFonts w:ascii="Tahoma" w:hAnsi="Tahoma" w:cs="Tahoma"/>
          <w:b/>
          <w:bCs/>
          <w:color w:val="FF0000"/>
          <w:sz w:val="20"/>
          <w:szCs w:val="20"/>
          <w:rtl/>
          <w:lang w:bidi="fa-IR"/>
        </w:rPr>
        <w:t>فنیتروتیون</w:t>
      </w:r>
      <w:r w:rsidRPr="009C4A29">
        <w:rPr>
          <w:rFonts w:ascii="Tahoma" w:hAnsi="Tahoma" w:cs="Tahoma"/>
          <w:b/>
          <w:bCs/>
          <w:sz w:val="20"/>
          <w:szCs w:val="20"/>
          <w:rtl/>
          <w:lang w:bidi="fa-IR"/>
        </w:rPr>
        <w:t xml:space="preserve"> به میزان </w:t>
      </w:r>
      <w:r w:rsidRPr="00C14614">
        <w:rPr>
          <w:rFonts w:ascii="Tahoma" w:hAnsi="Tahoma" w:cs="Tahoma"/>
          <w:b/>
          <w:bCs/>
          <w:color w:val="FF0000"/>
          <w:sz w:val="20"/>
          <w:szCs w:val="20"/>
          <w:rtl/>
          <w:lang w:bidi="fa-IR"/>
        </w:rPr>
        <w:t>یک</w:t>
      </w:r>
      <w:r w:rsidRPr="009C4A29">
        <w:rPr>
          <w:rFonts w:ascii="Tahoma" w:hAnsi="Tahoma" w:cs="Tahoma"/>
          <w:b/>
          <w:bCs/>
          <w:sz w:val="20"/>
          <w:szCs w:val="20"/>
          <w:rtl/>
          <w:lang w:bidi="fa-IR"/>
        </w:rPr>
        <w:t xml:space="preserve"> </w:t>
      </w:r>
      <w:r w:rsidRPr="00C14614">
        <w:rPr>
          <w:rFonts w:ascii="Tahoma" w:hAnsi="Tahoma" w:cs="Tahoma"/>
          <w:b/>
          <w:bCs/>
          <w:color w:val="FF0000"/>
          <w:sz w:val="20"/>
          <w:szCs w:val="20"/>
          <w:rtl/>
          <w:lang w:bidi="fa-IR"/>
        </w:rPr>
        <w:t xml:space="preserve"> لیتر</w:t>
      </w:r>
      <w:r w:rsidRPr="009C4A29">
        <w:rPr>
          <w:rFonts w:ascii="Tahoma" w:hAnsi="Tahoma" w:cs="Tahoma"/>
          <w:b/>
          <w:bCs/>
          <w:sz w:val="20"/>
          <w:szCs w:val="20"/>
          <w:rtl/>
          <w:lang w:bidi="fa-IR"/>
        </w:rPr>
        <w:t xml:space="preserve"> در هکتار برای کنترل سن مادری و از سم </w:t>
      </w:r>
      <w:r w:rsidRPr="00C14614">
        <w:rPr>
          <w:rFonts w:ascii="Tahoma" w:hAnsi="Tahoma" w:cs="Tahoma"/>
          <w:b/>
          <w:bCs/>
          <w:color w:val="0070C0"/>
          <w:sz w:val="20"/>
          <w:szCs w:val="20"/>
          <w:rtl/>
          <w:lang w:bidi="fa-IR"/>
        </w:rPr>
        <w:t>دسیس</w:t>
      </w:r>
      <w:r w:rsidRPr="009C4A29">
        <w:rPr>
          <w:rFonts w:ascii="Tahoma" w:hAnsi="Tahoma" w:cs="Tahoma"/>
          <w:b/>
          <w:bCs/>
          <w:sz w:val="20"/>
          <w:szCs w:val="20"/>
          <w:rtl/>
          <w:lang w:bidi="fa-IR"/>
        </w:rPr>
        <w:t xml:space="preserve"> به میزان </w:t>
      </w:r>
      <w:r w:rsidRPr="00C14614">
        <w:rPr>
          <w:rFonts w:ascii="Tahoma" w:hAnsi="Tahoma" w:cs="Tahoma"/>
          <w:b/>
          <w:bCs/>
          <w:color w:val="0070C0"/>
          <w:sz w:val="20"/>
          <w:szCs w:val="20"/>
          <w:rtl/>
          <w:lang w:bidi="fa-IR"/>
        </w:rPr>
        <w:t>300 سی سی</w:t>
      </w:r>
      <w:r w:rsidRPr="009C4A29">
        <w:rPr>
          <w:rFonts w:ascii="Tahoma" w:hAnsi="Tahoma" w:cs="Tahoma"/>
          <w:b/>
          <w:bCs/>
          <w:sz w:val="20"/>
          <w:szCs w:val="20"/>
          <w:rtl/>
          <w:lang w:bidi="fa-IR"/>
        </w:rPr>
        <w:t xml:space="preserve"> استفاده می گردد.</w:t>
      </w:r>
    </w:p>
    <w:p w:rsidR="00FE2AA6" w:rsidRPr="009C4A29" w:rsidRDefault="00FE2AA6" w:rsidP="00FE2AA6">
      <w:pPr>
        <w:bidi/>
        <w:spacing w:line="480" w:lineRule="auto"/>
        <w:jc w:val="lowKashida"/>
        <w:rPr>
          <w:rFonts w:ascii="Tahoma" w:hAnsi="Tahoma" w:cs="Tahoma"/>
          <w:b/>
          <w:bCs/>
          <w:sz w:val="20"/>
          <w:szCs w:val="20"/>
          <w:rtl/>
          <w:lang w:bidi="fa-IR"/>
        </w:rPr>
      </w:pPr>
      <w:r w:rsidRPr="009C4A29">
        <w:rPr>
          <w:rFonts w:ascii="Tahoma" w:hAnsi="Tahoma" w:cs="Tahoma"/>
          <w:b/>
          <w:bCs/>
          <w:sz w:val="20"/>
          <w:szCs w:val="20"/>
          <w:rtl/>
          <w:lang w:bidi="fa-IR"/>
        </w:rPr>
        <w:t>نرم کنترل سن مادر:</w:t>
      </w:r>
    </w:p>
    <w:p w:rsidR="00FE2AA6" w:rsidRPr="009C4A29" w:rsidRDefault="00FE2AA6" w:rsidP="00FE2AA6">
      <w:pPr>
        <w:bidi/>
        <w:spacing w:line="480" w:lineRule="auto"/>
        <w:jc w:val="lowKashida"/>
        <w:rPr>
          <w:rFonts w:ascii="Tahoma" w:hAnsi="Tahoma" w:cs="Tahoma"/>
          <w:b/>
          <w:bCs/>
          <w:sz w:val="20"/>
          <w:szCs w:val="20"/>
          <w:rtl/>
          <w:lang w:bidi="fa-IR"/>
        </w:rPr>
      </w:pPr>
      <w:r w:rsidRPr="009C4A29">
        <w:rPr>
          <w:rFonts w:ascii="Tahoma" w:hAnsi="Tahoma" w:cs="Tahoma"/>
          <w:b/>
          <w:bCs/>
          <w:sz w:val="20"/>
          <w:szCs w:val="20"/>
          <w:rtl/>
          <w:lang w:bidi="fa-IR"/>
        </w:rPr>
        <w:t>در مزارع گندم آبی با عملکرد بیش از 3تن : 4 عدد در متر مربع.</w:t>
      </w:r>
    </w:p>
    <w:p w:rsidR="00FE2AA6" w:rsidRPr="009C4A29" w:rsidRDefault="00FE2AA6" w:rsidP="00FE2AA6">
      <w:pPr>
        <w:bidi/>
        <w:spacing w:line="480" w:lineRule="auto"/>
        <w:jc w:val="lowKashida"/>
        <w:rPr>
          <w:rFonts w:ascii="Tahoma" w:hAnsi="Tahoma" w:cs="Tahoma"/>
          <w:b/>
          <w:bCs/>
          <w:sz w:val="20"/>
          <w:szCs w:val="20"/>
          <w:rtl/>
          <w:lang w:bidi="fa-IR"/>
        </w:rPr>
      </w:pPr>
      <w:r w:rsidRPr="009C4A29">
        <w:rPr>
          <w:rFonts w:ascii="Tahoma" w:hAnsi="Tahoma" w:cs="Tahoma"/>
          <w:b/>
          <w:bCs/>
          <w:sz w:val="20"/>
          <w:szCs w:val="20"/>
          <w:rtl/>
          <w:lang w:bidi="fa-IR"/>
        </w:rPr>
        <w:t>در مزارع گندم آبی با عملکرد کمتر از 3 تن : 3 عدد در متر مربع.</w:t>
      </w:r>
    </w:p>
    <w:p w:rsidR="00FE2AA6" w:rsidRPr="009C4A29" w:rsidRDefault="00FE2AA6" w:rsidP="00FE2AA6">
      <w:pPr>
        <w:bidi/>
        <w:spacing w:line="480" w:lineRule="auto"/>
        <w:jc w:val="lowKashida"/>
        <w:rPr>
          <w:rFonts w:ascii="Tahoma" w:hAnsi="Tahoma" w:cs="Tahoma"/>
          <w:b/>
          <w:bCs/>
          <w:sz w:val="20"/>
          <w:szCs w:val="20"/>
          <w:rtl/>
          <w:lang w:bidi="fa-IR"/>
        </w:rPr>
      </w:pPr>
      <w:r w:rsidRPr="009C4A29">
        <w:rPr>
          <w:rFonts w:ascii="Tahoma" w:hAnsi="Tahoma" w:cs="Tahoma"/>
          <w:b/>
          <w:bCs/>
          <w:sz w:val="20"/>
          <w:szCs w:val="20"/>
          <w:rtl/>
          <w:lang w:bidi="fa-IR"/>
        </w:rPr>
        <w:t>در مزارع گندم دیم با عملکرد بیش از 2 تن : 2 عدد در مترمربع.</w:t>
      </w:r>
    </w:p>
    <w:p w:rsidR="00FE2AA6" w:rsidRPr="009C4A29" w:rsidRDefault="00FE2AA6" w:rsidP="00FE2AA6">
      <w:pPr>
        <w:bidi/>
        <w:spacing w:line="480" w:lineRule="auto"/>
        <w:jc w:val="lowKashida"/>
        <w:rPr>
          <w:rFonts w:ascii="Tahoma" w:hAnsi="Tahoma" w:cs="Tahoma"/>
          <w:b/>
          <w:bCs/>
          <w:sz w:val="20"/>
          <w:szCs w:val="20"/>
          <w:rtl/>
          <w:lang w:bidi="fa-IR"/>
        </w:rPr>
      </w:pPr>
      <w:r w:rsidRPr="009C4A29">
        <w:rPr>
          <w:rFonts w:ascii="Tahoma" w:hAnsi="Tahoma" w:cs="Tahoma"/>
          <w:b/>
          <w:bCs/>
          <w:sz w:val="20"/>
          <w:szCs w:val="20"/>
          <w:rtl/>
          <w:lang w:bidi="fa-IR"/>
        </w:rPr>
        <w:t>در مزارع گندم دیم با عملکرد کمتر از 2 تن : 1 عدد در متر مربع.</w:t>
      </w:r>
    </w:p>
    <w:p w:rsidR="00FE2AA6" w:rsidRPr="009C4A29" w:rsidRDefault="00FE2AA6" w:rsidP="00FE2AA6">
      <w:pPr>
        <w:bidi/>
        <w:spacing w:line="480" w:lineRule="auto"/>
        <w:jc w:val="lowKashida"/>
        <w:rPr>
          <w:rFonts w:ascii="Tahoma" w:hAnsi="Tahoma" w:cs="Tahoma"/>
          <w:b/>
          <w:bCs/>
          <w:sz w:val="20"/>
          <w:szCs w:val="20"/>
          <w:rtl/>
          <w:lang w:bidi="fa-IR"/>
        </w:rPr>
      </w:pPr>
      <w:r w:rsidRPr="009C4A29">
        <w:rPr>
          <w:rFonts w:ascii="Tahoma" w:hAnsi="Tahoma" w:cs="Tahoma"/>
          <w:b/>
          <w:bCs/>
          <w:sz w:val="20"/>
          <w:szCs w:val="20"/>
          <w:rtl/>
          <w:lang w:bidi="fa-IR"/>
        </w:rPr>
        <w:lastRenderedPageBreak/>
        <w:t>در مزارع جو آبی با عملکرد بیش از 3 تن  : 6 عدد در مترمربع.</w:t>
      </w:r>
    </w:p>
    <w:p w:rsidR="00FE2AA6" w:rsidRDefault="00FE2AA6" w:rsidP="00FE2AA6">
      <w:pPr>
        <w:bidi/>
        <w:spacing w:line="480" w:lineRule="auto"/>
        <w:jc w:val="lowKashida"/>
        <w:rPr>
          <w:rFonts w:ascii="Tahoma" w:hAnsi="Tahoma" w:cs="Tahoma" w:hint="cs"/>
          <w:b/>
          <w:bCs/>
          <w:sz w:val="20"/>
          <w:szCs w:val="20"/>
          <w:rtl/>
          <w:lang w:bidi="fa-IR"/>
        </w:rPr>
      </w:pPr>
      <w:r w:rsidRPr="009C4A29">
        <w:rPr>
          <w:rFonts w:ascii="Tahoma" w:hAnsi="Tahoma" w:cs="Tahoma"/>
          <w:b/>
          <w:bCs/>
          <w:sz w:val="20"/>
          <w:szCs w:val="20"/>
          <w:rtl/>
          <w:lang w:bidi="fa-IR"/>
        </w:rPr>
        <w:t>در مزارع جو آبی با عملکرد کمتر از 3 تن : 5 عدد در متر مربع.</w:t>
      </w:r>
    </w:p>
    <w:p w:rsidR="00896E87" w:rsidRPr="009C4A29" w:rsidRDefault="00896E87" w:rsidP="00896E87">
      <w:pPr>
        <w:bidi/>
        <w:spacing w:line="480" w:lineRule="auto"/>
        <w:jc w:val="lowKashida"/>
        <w:rPr>
          <w:rFonts w:ascii="Tahoma" w:hAnsi="Tahoma" w:cs="Tahoma"/>
          <w:b/>
          <w:bCs/>
          <w:sz w:val="20"/>
          <w:szCs w:val="20"/>
          <w:rtl/>
          <w:lang w:bidi="fa-IR"/>
        </w:rPr>
      </w:pPr>
    </w:p>
    <w:p w:rsidR="00FE2AA6" w:rsidRPr="009C4A29" w:rsidRDefault="00FE2AA6" w:rsidP="00FE2AA6">
      <w:pPr>
        <w:bidi/>
        <w:spacing w:line="480" w:lineRule="auto"/>
        <w:jc w:val="lowKashida"/>
        <w:rPr>
          <w:rFonts w:ascii="Tahoma" w:hAnsi="Tahoma" w:cs="Tahoma"/>
          <w:b/>
          <w:bCs/>
          <w:sz w:val="20"/>
          <w:szCs w:val="20"/>
          <w:rtl/>
          <w:lang w:bidi="fa-IR"/>
        </w:rPr>
      </w:pPr>
      <w:r w:rsidRPr="009C4A29">
        <w:rPr>
          <w:rFonts w:ascii="Tahoma" w:hAnsi="Tahoma" w:cs="Tahoma"/>
          <w:b/>
          <w:bCs/>
          <w:sz w:val="20"/>
          <w:szCs w:val="20"/>
          <w:rtl/>
          <w:lang w:bidi="fa-IR"/>
        </w:rPr>
        <w:t>نرم کنترل پوره سن گندم:</w:t>
      </w:r>
    </w:p>
    <w:p w:rsidR="00FE2AA6" w:rsidRPr="009C4A29" w:rsidRDefault="00FE2AA6" w:rsidP="00FE2AA6">
      <w:pPr>
        <w:bidi/>
        <w:spacing w:line="480" w:lineRule="auto"/>
        <w:jc w:val="lowKashida"/>
        <w:rPr>
          <w:rFonts w:ascii="Tahoma" w:hAnsi="Tahoma" w:cs="Tahoma"/>
          <w:b/>
          <w:bCs/>
          <w:sz w:val="20"/>
          <w:szCs w:val="20"/>
          <w:rtl/>
          <w:lang w:bidi="fa-IR"/>
        </w:rPr>
      </w:pPr>
      <w:r w:rsidRPr="009C4A29">
        <w:rPr>
          <w:rFonts w:ascii="Tahoma" w:hAnsi="Tahoma" w:cs="Tahoma"/>
          <w:b/>
          <w:bCs/>
          <w:sz w:val="20"/>
          <w:szCs w:val="20"/>
          <w:rtl/>
          <w:lang w:bidi="fa-IR"/>
        </w:rPr>
        <w:t>در مزارع گندم آبی با عملکرد بیش از 3تن : 6 عدد در متر مربع.</w:t>
      </w:r>
    </w:p>
    <w:p w:rsidR="00FE2AA6" w:rsidRPr="009C4A29" w:rsidRDefault="00FE2AA6" w:rsidP="00FE2AA6">
      <w:pPr>
        <w:bidi/>
        <w:spacing w:line="480" w:lineRule="auto"/>
        <w:jc w:val="lowKashida"/>
        <w:rPr>
          <w:rFonts w:ascii="Tahoma" w:hAnsi="Tahoma" w:cs="Tahoma"/>
          <w:b/>
          <w:bCs/>
          <w:sz w:val="20"/>
          <w:szCs w:val="20"/>
          <w:rtl/>
          <w:lang w:bidi="fa-IR"/>
        </w:rPr>
      </w:pPr>
      <w:r w:rsidRPr="009C4A29">
        <w:rPr>
          <w:rFonts w:ascii="Tahoma" w:hAnsi="Tahoma" w:cs="Tahoma"/>
          <w:b/>
          <w:bCs/>
          <w:sz w:val="20"/>
          <w:szCs w:val="20"/>
          <w:rtl/>
          <w:lang w:bidi="fa-IR"/>
        </w:rPr>
        <w:t>در مزارع گندم آبی با عملکرد کمتر از 3 تن : 5 عدد در متر مربع.</w:t>
      </w:r>
    </w:p>
    <w:p w:rsidR="00FE2AA6" w:rsidRPr="009C4A29" w:rsidRDefault="00FE2AA6" w:rsidP="00FE2AA6">
      <w:pPr>
        <w:bidi/>
        <w:spacing w:line="480" w:lineRule="auto"/>
        <w:jc w:val="lowKashida"/>
        <w:rPr>
          <w:rFonts w:ascii="Tahoma" w:hAnsi="Tahoma" w:cs="Tahoma"/>
          <w:b/>
          <w:bCs/>
          <w:sz w:val="20"/>
          <w:szCs w:val="20"/>
          <w:rtl/>
          <w:lang w:bidi="fa-IR"/>
        </w:rPr>
      </w:pPr>
      <w:r w:rsidRPr="009C4A29">
        <w:rPr>
          <w:rFonts w:ascii="Tahoma" w:hAnsi="Tahoma" w:cs="Tahoma"/>
          <w:b/>
          <w:bCs/>
          <w:sz w:val="20"/>
          <w:szCs w:val="20"/>
          <w:rtl/>
          <w:lang w:bidi="fa-IR"/>
        </w:rPr>
        <w:t>در مزارع گندم دیم با عملکرد بیش از 2 تن : 5 عدد در مترمربع.</w:t>
      </w:r>
    </w:p>
    <w:p w:rsidR="00FE2AA6" w:rsidRPr="009C4A29" w:rsidRDefault="00FE2AA6" w:rsidP="00FE2AA6">
      <w:pPr>
        <w:bidi/>
        <w:spacing w:line="480" w:lineRule="auto"/>
        <w:jc w:val="lowKashida"/>
        <w:rPr>
          <w:rFonts w:ascii="Tahoma" w:hAnsi="Tahoma" w:cs="Tahoma"/>
          <w:b/>
          <w:bCs/>
          <w:sz w:val="20"/>
          <w:szCs w:val="20"/>
          <w:rtl/>
          <w:lang w:bidi="fa-IR"/>
        </w:rPr>
      </w:pPr>
      <w:r w:rsidRPr="009C4A29">
        <w:rPr>
          <w:rFonts w:ascii="Tahoma" w:hAnsi="Tahoma" w:cs="Tahoma"/>
          <w:b/>
          <w:bCs/>
          <w:sz w:val="20"/>
          <w:szCs w:val="20"/>
          <w:rtl/>
          <w:lang w:bidi="fa-IR"/>
        </w:rPr>
        <w:t>در مزارع گندم دیم با عملکرد کمتر از 2 تن : 4 عدد در متر مربع.</w:t>
      </w:r>
    </w:p>
    <w:p w:rsidR="00FE2AA6" w:rsidRPr="009C4A29" w:rsidRDefault="00FE2AA6" w:rsidP="00FE2AA6">
      <w:pPr>
        <w:bidi/>
        <w:spacing w:line="480" w:lineRule="auto"/>
        <w:jc w:val="lowKashida"/>
        <w:rPr>
          <w:rFonts w:ascii="Tahoma" w:hAnsi="Tahoma" w:cs="Tahoma"/>
          <w:b/>
          <w:bCs/>
          <w:sz w:val="20"/>
          <w:szCs w:val="20"/>
          <w:rtl/>
          <w:lang w:bidi="fa-IR"/>
        </w:rPr>
      </w:pPr>
      <w:r w:rsidRPr="009C4A29">
        <w:rPr>
          <w:rFonts w:ascii="Tahoma" w:hAnsi="Tahoma" w:cs="Tahoma"/>
          <w:b/>
          <w:bCs/>
          <w:sz w:val="20"/>
          <w:szCs w:val="20"/>
          <w:rtl/>
          <w:lang w:bidi="fa-IR"/>
        </w:rPr>
        <w:t>در مزارع جو آبی با عملکرد بیش از 3 تن  : 14 عدد در مترمربع.</w:t>
      </w:r>
    </w:p>
    <w:p w:rsidR="00FE2AA6" w:rsidRPr="009C4A29" w:rsidRDefault="00FE2AA6" w:rsidP="00FE2AA6">
      <w:pPr>
        <w:bidi/>
        <w:spacing w:line="480" w:lineRule="auto"/>
        <w:jc w:val="lowKashida"/>
        <w:rPr>
          <w:rFonts w:ascii="Tahoma" w:hAnsi="Tahoma" w:cs="Tahoma"/>
          <w:sz w:val="20"/>
          <w:szCs w:val="20"/>
        </w:rPr>
      </w:pPr>
      <w:r w:rsidRPr="009C4A29">
        <w:rPr>
          <w:rFonts w:ascii="Tahoma" w:hAnsi="Tahoma" w:cs="Tahoma"/>
          <w:b/>
          <w:bCs/>
          <w:sz w:val="20"/>
          <w:szCs w:val="20"/>
          <w:rtl/>
          <w:lang w:bidi="fa-IR"/>
        </w:rPr>
        <w:t>در مزارع جو آبی با عملکرد کمتر از 3 تن : 12 عدد در متر مربع</w:t>
      </w:r>
    </w:p>
    <w:p w:rsidR="00FE2AA6" w:rsidRPr="00107196" w:rsidRDefault="00FE2AA6" w:rsidP="00FE2AA6">
      <w:pPr>
        <w:bidi/>
        <w:spacing w:line="480" w:lineRule="auto"/>
        <w:jc w:val="lowKashida"/>
        <w:rPr>
          <w:rFonts w:ascii="Tahoma" w:hAnsi="Tahoma" w:cs="Tahoma"/>
          <w:b/>
          <w:bCs/>
          <w:sz w:val="20"/>
          <w:szCs w:val="20"/>
          <w:rtl/>
          <w:lang w:bidi="fa-IR"/>
        </w:rPr>
      </w:pPr>
    </w:p>
    <w:sectPr w:rsidR="00FE2AA6" w:rsidRPr="00107196" w:rsidSect="00ED13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07196"/>
    <w:rsid w:val="00107196"/>
    <w:rsid w:val="00367C15"/>
    <w:rsid w:val="005857C5"/>
    <w:rsid w:val="006F777C"/>
    <w:rsid w:val="00853FF7"/>
    <w:rsid w:val="00896E87"/>
    <w:rsid w:val="00B01212"/>
    <w:rsid w:val="00E46DD0"/>
    <w:rsid w:val="00ED131F"/>
    <w:rsid w:val="00FE2AA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3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2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763</Words>
  <Characters>4351</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ha.shafiee</dc:creator>
  <cp:keywords/>
  <dc:description/>
  <cp:lastModifiedBy>h.shafiee</cp:lastModifiedBy>
  <cp:revision>7</cp:revision>
  <dcterms:created xsi:type="dcterms:W3CDTF">2016-10-04T09:08:00Z</dcterms:created>
  <dcterms:modified xsi:type="dcterms:W3CDTF">2017-08-16T06:12:00Z</dcterms:modified>
</cp:coreProperties>
</file>