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62" w:rsidRDefault="001E65B8" w:rsidP="006E0C62">
      <w:pPr>
        <w:bidi/>
        <w:spacing w:after="0" w:line="240" w:lineRule="auto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  <w:r>
        <w:rPr>
          <w:rFonts w:cs="B Mitra"/>
          <w:b/>
          <w:bCs/>
          <w:noProof/>
          <w:color w:val="FF0000"/>
          <w:sz w:val="36"/>
          <w:szCs w:val="36"/>
          <w:rtl/>
        </w:rPr>
        <w:pict>
          <v:oval id="_x0000_s1027" style="position:absolute;left:0;text-align:left;margin-left:98.45pt;margin-top:-8pt;width:326.8pt;height:93.6pt;z-index:251659264;mso-position-horizontal-relative:margin;mso-position-vertical-relative:margin" fillcolor="white [3201]" strokecolor="#9bbb59 [3206]" strokeweight="5pt">
            <v:stroke linestyle="thickThin"/>
            <v:shadow color="#868686" offset="16pt,-8pt" offset2="28pt,-20pt"/>
            <o:extrusion v:ext="view" rotationangle=",-5"/>
            <v:textbox style="mso-next-textbox:#_x0000_s1027">
              <w:txbxContent>
                <w:p w:rsidR="006E0C62" w:rsidRDefault="006E0C62" w:rsidP="006E0C62">
                  <w:pPr>
                    <w:jc w:val="center"/>
                    <w:rPr>
                      <w:rFonts w:cs="B Mitra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>هفته پدافند غیر عامل سوم تا نهم آبان ماه</w:t>
                  </w:r>
                </w:p>
                <w:p w:rsidR="006E0C62" w:rsidRDefault="006E0C62" w:rsidP="006E0C62">
                  <w:pPr>
                    <w:pStyle w:val="ListParagraph"/>
                    <w:tabs>
                      <w:tab w:val="right" w:pos="29"/>
                    </w:tabs>
                    <w:bidi/>
                    <w:spacing w:after="0" w:line="192" w:lineRule="auto"/>
                    <w:ind w:left="29"/>
                    <w:jc w:val="center"/>
                    <w:rPr>
                      <w:rFonts w:cs="B Mitra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>(هفتم آبان ماه روز پدافند سایبری گرامی باد)</w:t>
                  </w:r>
                </w:p>
                <w:p w:rsidR="006E0C62" w:rsidRDefault="006E0C62" w:rsidP="006E0C62">
                  <w:pPr>
                    <w:jc w:val="center"/>
                  </w:pPr>
                </w:p>
              </w:txbxContent>
            </v:textbox>
            <w10:wrap type="square" anchorx="margin" anchory="margin"/>
          </v:oval>
        </w:pict>
      </w:r>
    </w:p>
    <w:p w:rsidR="006E0C62" w:rsidRDefault="001E65B8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  <w:r>
        <w:rPr>
          <w:rFonts w:cs="B Mitra"/>
          <w:b/>
          <w:bCs/>
          <w:noProof/>
          <w:color w:val="FF0000"/>
          <w:sz w:val="36"/>
          <w:szCs w:val="36"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4.6pt;margin-top:117.75pt;width:504.35pt;height:114.25pt;z-index:251660288;mso-position-horizontal-relative:margin;mso-position-vertical-relative:margin" fillcolor="#9bbb59 [3206]" strokecolor="#9bbb59 [3206]" strokeweight="10pt">
            <v:stroke linestyle="thinThin"/>
            <v:shadow on="t" color="#868686" offset="10pt,-19pt" offset2="16pt,-42pt"/>
            <v:textbox style="mso-next-textbox:#_x0000_s1028">
              <w:txbxContent>
                <w:p w:rsidR="006E0C62" w:rsidRPr="00EE22A3" w:rsidRDefault="006E0C62" w:rsidP="006E0C62">
                  <w:pPr>
                    <w:pStyle w:val="ListParagraph"/>
                    <w:tabs>
                      <w:tab w:val="right" w:pos="29"/>
                    </w:tabs>
                    <w:bidi/>
                    <w:spacing w:after="0" w:line="192" w:lineRule="auto"/>
                    <w:ind w:left="29"/>
                    <w:jc w:val="center"/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پدافند غیر عامل مثل مصونیت سازی بدن انسان است ، از درون مارا مصون می کند ، معنایش این است که ولو دشمن تهاجم هم بکند ، زحمتی هم بکشد و ضرب و زوری هم بزند اثری نخواهد کرد . این پدافند غیر عامل نتیجه اش این است  </w:t>
                  </w:r>
                  <w:r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(مقام معظم رهبری)  </w:t>
                  </w:r>
                </w:p>
                <w:p w:rsidR="006E0C62" w:rsidRDefault="006E0C62" w:rsidP="006E0C62"/>
              </w:txbxContent>
            </v:textbox>
            <w10:wrap type="square" anchorx="margin" anchory="margin"/>
          </v:shape>
        </w:pict>
      </w:r>
    </w:p>
    <w:p w:rsidR="006E0C62" w:rsidRPr="006E0C62" w:rsidRDefault="006E0C62" w:rsidP="00473D13">
      <w:pPr>
        <w:bidi/>
        <w:spacing w:after="0" w:line="240" w:lineRule="auto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 xml:space="preserve">مصون سازی زیرساختهای حیاتی و حساس کشور در برابر </w:t>
      </w:r>
      <w:r w:rsidRPr="006E0C62">
        <w:rPr>
          <w:rFonts w:cs="B Mitra" w:hint="cs"/>
          <w:b/>
          <w:bCs/>
          <w:sz w:val="36"/>
          <w:szCs w:val="36"/>
          <w:rtl/>
          <w:lang w:bidi="fa-IR"/>
        </w:rPr>
        <w:t>حملات سایبری</w:t>
      </w:r>
      <w:r w:rsidRPr="006E0C62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 xml:space="preserve"> موجب یاس و ناامیدی دشمنان خواهد شد. همچنین تقویت </w:t>
      </w:r>
      <w:r w:rsidRPr="006E0C62">
        <w:rPr>
          <w:rFonts w:cs="B Mitra" w:hint="cs"/>
          <w:b/>
          <w:bCs/>
          <w:sz w:val="36"/>
          <w:szCs w:val="36"/>
          <w:rtl/>
          <w:lang w:bidi="fa-IR"/>
        </w:rPr>
        <w:t>پدافند سایبری</w:t>
      </w:r>
      <w:r w:rsidRPr="006E0C62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 xml:space="preserve"> در جامعه و دستگاه های اجرایی کشور موجب ارتقاء بازدارندگی ، تقویت امنیت ملی کشور می گردد</w:t>
      </w:r>
      <w:r w:rsidR="00473D13">
        <w:rPr>
          <w:rFonts w:cs="B Mitra"/>
          <w:b/>
          <w:bCs/>
          <w:color w:val="FF0000"/>
          <w:sz w:val="36"/>
          <w:szCs w:val="36"/>
          <w:lang w:bidi="fa-IR"/>
        </w:rPr>
        <w:t>.</w:t>
      </w:r>
    </w:p>
    <w:p w:rsidR="006E0C62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</w:p>
    <w:p w:rsidR="006E0C62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</w:p>
    <w:p w:rsidR="002B4C9E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>عوامل میکروبی سلاحهای بیولوژیکی و تهدیدات زیستی</w:t>
      </w:r>
    </w:p>
    <w:p w:rsidR="006E0C62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E0C62" w:rsidRPr="006E0C62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14"/>
          <w:szCs w:val="14"/>
          <w:rtl/>
          <w:lang w:bidi="fa-IR"/>
        </w:rPr>
      </w:pPr>
    </w:p>
    <w:p w:rsidR="002B4C9E" w:rsidRPr="006E0C62" w:rsidRDefault="002B4C9E" w:rsidP="002B4C9E">
      <w:pPr>
        <w:bidi/>
        <w:spacing w:after="0" w:line="240" w:lineRule="auto"/>
        <w:ind w:right="432"/>
        <w:jc w:val="both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 w:rsidRPr="006E0C62">
        <w:rPr>
          <w:rFonts w:cs="B Mitra" w:hint="cs"/>
          <w:b/>
          <w:bCs/>
          <w:noProof/>
          <w:color w:val="FF0000"/>
          <w:sz w:val="24"/>
          <w:szCs w:val="24"/>
          <w:rtl/>
        </w:rPr>
        <w:drawing>
          <wp:inline distT="0" distB="0" distL="0" distR="0">
            <wp:extent cx="3581400" cy="838200"/>
            <wp:effectExtent l="1905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B4C9E" w:rsidRPr="006E0C62" w:rsidRDefault="002B4C9E" w:rsidP="002B4C9E">
      <w:pPr>
        <w:bidi/>
        <w:spacing w:after="0" w:line="240" w:lineRule="auto"/>
        <w:ind w:right="432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عوامل میکروبی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:</w:t>
      </w:r>
    </w:p>
    <w:p w:rsidR="002B4C9E" w:rsidRPr="006E0C62" w:rsidRDefault="002B4C9E" w:rsidP="002B4C9E">
      <w:pPr>
        <w:bidi/>
        <w:spacing w:after="0" w:line="240" w:lineRule="auto"/>
        <w:ind w:right="432"/>
        <w:jc w:val="both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 w:rsidRPr="006E0C62">
        <w:rPr>
          <w:rFonts w:cs="B Mitra" w:hint="cs"/>
          <w:b/>
          <w:bCs/>
          <w:noProof/>
          <w:color w:val="FF0000"/>
          <w:sz w:val="24"/>
          <w:szCs w:val="24"/>
          <w:rtl/>
        </w:rPr>
        <w:drawing>
          <wp:inline distT="0" distB="0" distL="0" distR="0">
            <wp:extent cx="3581400" cy="790575"/>
            <wp:effectExtent l="19050" t="0" r="7620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E0C62" w:rsidRDefault="006E0C62" w:rsidP="002B4C9E">
      <w:pPr>
        <w:bidi/>
        <w:spacing w:after="0" w:line="192" w:lineRule="auto"/>
        <w:jc w:val="both"/>
        <w:rPr>
          <w:rFonts w:cs="B Mitra"/>
          <w:b/>
          <w:bCs/>
          <w:color w:val="FF0000"/>
          <w:lang w:bidi="fa-IR"/>
        </w:rPr>
      </w:pPr>
    </w:p>
    <w:p w:rsidR="002B4C9E" w:rsidRPr="006E0C62" w:rsidRDefault="002B4C9E" w:rsidP="006E0C62">
      <w:pPr>
        <w:bidi/>
        <w:spacing w:after="0" w:line="14" w:lineRule="atLeast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مخازن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: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( محلی که میکر</w:t>
      </w:r>
      <w:r w:rsidR="006E0C62"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و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 در آن قرار دارد)</w:t>
      </w:r>
    </w:p>
    <w:p w:rsidR="002B4C9E" w:rsidRPr="006E0C62" w:rsidRDefault="002B4C9E" w:rsidP="006E0C62">
      <w:pPr>
        <w:pStyle w:val="ListParagraph"/>
        <w:numPr>
          <w:ilvl w:val="0"/>
          <w:numId w:val="2"/>
        </w:numPr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آب و خاک </w:t>
      </w:r>
    </w:p>
    <w:p w:rsidR="002B4C9E" w:rsidRPr="006E0C62" w:rsidRDefault="002B4C9E" w:rsidP="006E0C62">
      <w:pPr>
        <w:pStyle w:val="ListParagraph"/>
        <w:numPr>
          <w:ilvl w:val="0"/>
          <w:numId w:val="2"/>
        </w:numPr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جانوران </w:t>
      </w:r>
    </w:p>
    <w:p w:rsidR="002B4C9E" w:rsidRPr="006E0C62" w:rsidRDefault="002B4C9E" w:rsidP="006E0C62">
      <w:pPr>
        <w:pStyle w:val="ListParagraph"/>
        <w:numPr>
          <w:ilvl w:val="0"/>
          <w:numId w:val="2"/>
        </w:numPr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انسان </w:t>
      </w:r>
    </w:p>
    <w:p w:rsidR="002B4C9E" w:rsidRPr="006E0C62" w:rsidRDefault="002B4C9E" w:rsidP="006E0C62">
      <w:pPr>
        <w:pStyle w:val="ListParagraph"/>
        <w:numPr>
          <w:ilvl w:val="0"/>
          <w:numId w:val="2"/>
        </w:numPr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گیاهان </w:t>
      </w:r>
    </w:p>
    <w:p w:rsidR="006E0C62" w:rsidRPr="006E0C62" w:rsidRDefault="006E0C62" w:rsidP="006E0C62">
      <w:pPr>
        <w:pStyle w:val="ListParagraph"/>
        <w:bidi/>
        <w:spacing w:after="0" w:line="14" w:lineRule="atLeast"/>
        <w:ind w:left="0"/>
        <w:jc w:val="both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2B4C9E" w:rsidRPr="006E0C62" w:rsidRDefault="002B4C9E" w:rsidP="006E0C62">
      <w:pPr>
        <w:bidi/>
        <w:spacing w:after="0" w:line="14" w:lineRule="atLeast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lastRenderedPageBreak/>
        <w:t>راه های انتقال عوامل میکر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و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بی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: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ناقل     حشرات  (مالاریا)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هوا      (ترشحات تنفسی)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غذا 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 آب       (بیماریهای روده ای)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پوست   (تماس م</w:t>
      </w:r>
      <w:r w:rsidR="00FE2ADC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ستقیم پوست با خاک و سایر موارد آ</w:t>
      </w: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لوده </w:t>
      </w:r>
      <w:r w:rsidRPr="00FE2ADC">
        <w:rPr>
          <w:rFonts w:cs="B Mitra" w:hint="cs"/>
          <w:b/>
          <w:bCs/>
          <w:sz w:val="24"/>
          <w:szCs w:val="24"/>
          <w:rtl/>
          <w:lang w:bidi="fa-IR"/>
        </w:rPr>
        <w:t>( سیاه زخم )</w:t>
      </w:r>
      <w:r w:rsidRPr="00FE2ADC">
        <w:rPr>
          <w:rFonts w:cs="B Mitra" w:hint="cs"/>
          <w:b/>
          <w:bCs/>
          <w:color w:val="00B0F0"/>
          <w:sz w:val="24"/>
          <w:szCs w:val="24"/>
          <w:rtl/>
          <w:lang w:bidi="fa-IR"/>
        </w:rPr>
        <w:t xml:space="preserve"> </w:t>
      </w:r>
      <w:r w:rsidRPr="00FE2ADC">
        <w:rPr>
          <w:rFonts w:cs="B Mitra" w:hint="cs"/>
          <w:b/>
          <w:bCs/>
          <w:color w:val="00B0F0"/>
          <w:sz w:val="32"/>
          <w:szCs w:val="32"/>
          <w:rtl/>
          <w:lang w:bidi="fa-IR"/>
        </w:rPr>
        <w:t>)</w:t>
      </w:r>
    </w:p>
    <w:p w:rsidR="006E0C62" w:rsidRPr="006E0C62" w:rsidRDefault="006E0C62" w:rsidP="006E0C62">
      <w:pPr>
        <w:pStyle w:val="ListParagraph"/>
        <w:bidi/>
        <w:spacing w:after="0" w:line="14" w:lineRule="atLeast"/>
        <w:ind w:left="0" w:firstLine="720"/>
        <w:jc w:val="both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2B4C9E" w:rsidRPr="006E0C62" w:rsidRDefault="006E0C62" w:rsidP="00B6260B">
      <w:pPr>
        <w:pStyle w:val="ListParagraph"/>
        <w:bidi/>
        <w:spacing w:after="0" w:line="14" w:lineRule="atLeast"/>
        <w:ind w:left="0"/>
        <w:jc w:val="center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((</w:t>
      </w:r>
      <w:r w:rsidR="002B4C9E" w:rsidRPr="00FE2ADC">
        <w:rPr>
          <w:rFonts w:cs="B Mitra" w:hint="cs"/>
          <w:b/>
          <w:bCs/>
          <w:sz w:val="32"/>
          <w:szCs w:val="32"/>
          <w:rtl/>
          <w:lang w:bidi="fa-IR"/>
        </w:rPr>
        <w:t>خطرناکترین</w:t>
      </w:r>
      <w:r w:rsidR="002B4C9E" w:rsidRPr="006E0C62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عامل انتقال دهنده عوامل میکروبی</w:t>
      </w:r>
      <w:r w:rsidR="002B4C9E" w:rsidRPr="006E0C62">
        <w:rPr>
          <w:rFonts w:cs="B Mitra" w:hint="cs"/>
          <w:b/>
          <w:bCs/>
          <w:sz w:val="32"/>
          <w:szCs w:val="32"/>
          <w:rtl/>
          <w:lang w:bidi="fa-IR"/>
        </w:rPr>
        <w:t xml:space="preserve"> هوا</w:t>
      </w:r>
      <w:r w:rsidR="002B4C9E" w:rsidRPr="006E0C62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می باشد. </w:t>
      </w:r>
      <w:r w:rsidRPr="006E0C62">
        <w:rPr>
          <w:rFonts w:cs="B Mitra" w:hint="cs"/>
          <w:b/>
          <w:bCs/>
          <w:sz w:val="24"/>
          <w:szCs w:val="24"/>
          <w:rtl/>
          <w:lang w:bidi="fa-IR"/>
        </w:rPr>
        <w:t>(</w:t>
      </w:r>
      <w:r w:rsidR="002B4C9E" w:rsidRPr="006E0C62">
        <w:rPr>
          <w:rFonts w:cs="B Mitra" w:hint="cs"/>
          <w:b/>
          <w:bCs/>
          <w:sz w:val="32"/>
          <w:szCs w:val="32"/>
          <w:rtl/>
          <w:lang w:bidi="fa-IR"/>
        </w:rPr>
        <w:t>علت عدم کنترل</w:t>
      </w:r>
      <w:r>
        <w:rPr>
          <w:rFonts w:cs="B Mitra" w:hint="cs"/>
          <w:b/>
          <w:bCs/>
          <w:sz w:val="24"/>
          <w:szCs w:val="24"/>
          <w:rtl/>
          <w:lang w:bidi="fa-IR"/>
        </w:rPr>
        <w:t>)</w:t>
      </w:r>
      <w:r w:rsidR="002B4C9E" w:rsidRPr="006E0C62">
        <w:rPr>
          <w:rFonts w:cs="B Mitra" w:hint="cs"/>
          <w:b/>
          <w:bCs/>
          <w:rtl/>
          <w:lang w:bidi="fa-IR"/>
        </w:rPr>
        <w:t xml:space="preserve"> </w:t>
      </w:r>
      <w:r w:rsidRPr="006E0C62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))</w:t>
      </w:r>
    </w:p>
    <w:p w:rsidR="006E0C62" w:rsidRPr="006E0C62" w:rsidRDefault="006E0C62" w:rsidP="006E0C62">
      <w:pPr>
        <w:pStyle w:val="ListParagraph"/>
        <w:bidi/>
        <w:spacing w:after="0" w:line="14" w:lineRule="atLeast"/>
        <w:ind w:left="0"/>
        <w:jc w:val="both"/>
        <w:rPr>
          <w:rFonts w:cs="B Mitra"/>
          <w:b/>
          <w:bCs/>
          <w:color w:val="FF0000"/>
          <w:sz w:val="12"/>
          <w:szCs w:val="12"/>
          <w:lang w:bidi="fa-IR"/>
        </w:rPr>
      </w:pPr>
    </w:p>
    <w:p w:rsidR="002B4C9E" w:rsidRPr="006E0C62" w:rsidRDefault="002B4C9E" w:rsidP="006E0C62">
      <w:pPr>
        <w:bidi/>
        <w:spacing w:after="0" w:line="14" w:lineRule="atLeast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عوامل میکروبی که توسط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ناقل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منتقل می شود 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: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مالاریا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برخی تبهای خونریزی دهنده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 دانگ یا تب استخوان شکن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 کریمه کنگو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 زرد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سالک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تب پشه خاکی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اسهال خونی ناشی از شیگلا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عوامل میکروبی که توسط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هوا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منتقل می شوند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: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آنفولانزاهای انسانی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آنفولانزاهای جانوری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سل 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سارس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سرخک 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آبله مرغان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ویروس 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>آبله مرغان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در دنیا ریشه کن شده ا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ست ولی در آمریکا و روسیه در مراک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ز امنیتی نگهداری می شود و امکان استفاده به عنوان تهدید بیوتروریسم وجود دارد</w:t>
      </w:r>
      <w:r w:rsidR="00473D13">
        <w:rPr>
          <w:rFonts w:cs="B Mitra"/>
          <w:b/>
          <w:bCs/>
          <w:color w:val="FF0000"/>
          <w:sz w:val="28"/>
          <w:szCs w:val="28"/>
          <w:lang w:bidi="fa-IR"/>
        </w:rPr>
        <w:t>.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2B4C9E" w:rsidRPr="00FE2ADC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عوامل میکربی که از راه </w:t>
      </w:r>
      <w:r w:rsidRPr="00FE2ADC">
        <w:rPr>
          <w:rFonts w:cs="B Mitra" w:hint="cs"/>
          <w:b/>
          <w:bCs/>
          <w:sz w:val="32"/>
          <w:szCs w:val="32"/>
          <w:rtl/>
          <w:lang w:bidi="fa-IR"/>
        </w:rPr>
        <w:t>غذا</w:t>
      </w: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منتقل می شود</w:t>
      </w:r>
      <w:r w:rsidR="00FE2ADC"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:</w:t>
      </w: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8"/>
          <w:szCs w:val="18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عفونت های انگلی روده ای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اسهالهای عفونی حاد ( سالمونلا- شیگلا)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مسمومیت های غذایی بخصوص بوتولیسم 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تب مالت </w:t>
      </w:r>
    </w:p>
    <w:p w:rsidR="002B4C9E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تب روده یا حصبه </w:t>
      </w:r>
    </w:p>
    <w:p w:rsidR="00473D13" w:rsidRPr="006E0C62" w:rsidRDefault="00473D13" w:rsidP="00473D13">
      <w:pPr>
        <w:pStyle w:val="ListParagraph"/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</w:p>
    <w:p w:rsidR="006E0C62" w:rsidRPr="00B6260B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"/>
          <w:szCs w:val="2"/>
          <w:lang w:bidi="fa-IR"/>
        </w:rPr>
      </w:pPr>
    </w:p>
    <w:p w:rsidR="002B4C9E" w:rsidRPr="00FE2ADC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lastRenderedPageBreak/>
        <w:t xml:space="preserve">عوامل میکربی که توسط </w:t>
      </w:r>
      <w:r w:rsidRPr="00FE2ADC">
        <w:rPr>
          <w:rFonts w:cs="B Mitra" w:hint="cs"/>
          <w:b/>
          <w:bCs/>
          <w:sz w:val="32"/>
          <w:szCs w:val="32"/>
          <w:rtl/>
          <w:lang w:bidi="fa-IR"/>
        </w:rPr>
        <w:t>آب</w:t>
      </w: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منتقل می شوند </w:t>
      </w:r>
      <w:r w:rsidR="00FE2ADC"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:</w:t>
      </w:r>
    </w:p>
    <w:p w:rsidR="006E0C62" w:rsidRPr="00FE2ADC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2"/>
          <w:szCs w:val="12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عفونت های انگلی روده ای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اسهالهای عفونی حاد ( سالمونلا- شیگلا)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وبا و شبه وبا</w:t>
      </w:r>
    </w:p>
    <w:p w:rsidR="002B4C9E" w:rsidRPr="006E0C62" w:rsidRDefault="002B4C9E" w:rsidP="006E0C62">
      <w:pPr>
        <w:pStyle w:val="ListParagraph"/>
        <w:numPr>
          <w:ilvl w:val="0"/>
          <w:numId w:val="7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 روده یا حصبه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0"/>
          <w:szCs w:val="20"/>
          <w:lang w:bidi="fa-IR"/>
        </w:rPr>
      </w:pPr>
    </w:p>
    <w:p w:rsidR="002B4C9E" w:rsidRPr="00FE2ADC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عوامل میکربی که توسط </w:t>
      </w:r>
      <w:r w:rsidRPr="00602387">
        <w:rPr>
          <w:rFonts w:cs="B Mitra" w:hint="cs"/>
          <w:b/>
          <w:bCs/>
          <w:sz w:val="32"/>
          <w:szCs w:val="32"/>
          <w:rtl/>
          <w:lang w:bidi="fa-IR"/>
        </w:rPr>
        <w:t>پوست</w:t>
      </w: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منتقل می شوند</w:t>
      </w:r>
      <w:r w:rsidR="00FE2ADC"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:</w:t>
      </w:r>
    </w:p>
    <w:p w:rsidR="006E0C62" w:rsidRPr="00FE2ADC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0"/>
          <w:szCs w:val="10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7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تعدادی از بیماریهای انگلی </w:t>
      </w:r>
    </w:p>
    <w:p w:rsidR="002B4C9E" w:rsidRPr="006E0C62" w:rsidRDefault="002B4C9E" w:rsidP="006E0C62">
      <w:pPr>
        <w:pStyle w:val="ListParagraph"/>
        <w:numPr>
          <w:ilvl w:val="0"/>
          <w:numId w:val="7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تولارمی (ارتباط با حیوانات وحشی)</w:t>
      </w:r>
    </w:p>
    <w:p w:rsidR="002B4C9E" w:rsidRPr="006E0C62" w:rsidRDefault="002B4C9E" w:rsidP="006E0C62">
      <w:pPr>
        <w:pStyle w:val="ListParagraph"/>
        <w:numPr>
          <w:ilvl w:val="0"/>
          <w:numId w:val="7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سیاه زخم ( در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راس تهدیدات</w:t>
      </w: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 قرار دارد و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همه گیری</w:t>
      </w:r>
      <w:r w:rsidRPr="006E0C62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دامی</w:t>
      </w: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 دارد)</w:t>
      </w: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i/>
          <w:iCs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i/>
          <w:iCs/>
          <w:sz w:val="36"/>
          <w:szCs w:val="36"/>
          <w:rtl/>
          <w:lang w:bidi="fa-IR"/>
        </w:rPr>
        <w:t xml:space="preserve">سیاه زخم :  </w:t>
      </w:r>
    </w:p>
    <w:p w:rsidR="002B4C9E" w:rsidRPr="00FE2ADC" w:rsidRDefault="002B4C9E" w:rsidP="00FE2ADC">
      <w:pPr>
        <w:pStyle w:val="ListParagraph"/>
        <w:numPr>
          <w:ilvl w:val="0"/>
          <w:numId w:val="8"/>
        </w:numPr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i/>
          <w:iCs/>
          <w:color w:val="0070C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 xml:space="preserve">در صورت ورود پشم آلوده به سیاه زخم به کارخانه های  ریسندگی احتمال همه گیری انسانی  وجود </w:t>
      </w:r>
      <w:r w:rsidR="00FE2ADC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>دارد.</w:t>
      </w:r>
      <w:r w:rsidRPr="00FE2ADC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 xml:space="preserve"> </w:t>
      </w:r>
    </w:p>
    <w:p w:rsidR="002B4C9E" w:rsidRPr="006E0C62" w:rsidRDefault="002B4C9E" w:rsidP="006E0C62">
      <w:pPr>
        <w:pStyle w:val="ListParagraph"/>
        <w:numPr>
          <w:ilvl w:val="0"/>
          <w:numId w:val="8"/>
        </w:numPr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i/>
          <w:iCs/>
          <w:color w:val="0070C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>احتمال انتشار به وسیله و سائل آتش بازی نیز و جود دارد</w:t>
      </w:r>
      <w:r w:rsidR="00FE2ADC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>.</w:t>
      </w:r>
    </w:p>
    <w:p w:rsidR="002B4C9E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70C0"/>
          <w:sz w:val="16"/>
          <w:szCs w:val="16"/>
          <w:rtl/>
          <w:lang w:bidi="fa-IR"/>
        </w:rPr>
      </w:pPr>
    </w:p>
    <w:p w:rsidR="00FE2ADC" w:rsidRPr="00FE2ADC" w:rsidRDefault="00FE2ADC" w:rsidP="00FE2ADC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70C0"/>
          <w:sz w:val="8"/>
          <w:szCs w:val="8"/>
          <w:rtl/>
          <w:lang w:bidi="fa-IR"/>
        </w:rPr>
      </w:pPr>
    </w:p>
    <w:p w:rsidR="002B4C9E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مزیت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استفاده از 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>سلاح بیولوژ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یک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6E0C62" w:rsidRPr="00FE2ADC" w:rsidRDefault="006E0C62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10"/>
          <w:szCs w:val="10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ساخت و تولید آسانتر 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هزینه ساخت کمتر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توانایی بالقوه جهت استفاده در سطح وسیع 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توانایی ایجاد وحشت عمومی در دراز مدت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فلج کردن سیستم بهداشتی و درمانی 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فراهم نمودن فرصت برای خارج شده کاربران از منطقه هدف</w:t>
      </w: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4"/>
          <w:szCs w:val="14"/>
          <w:rtl/>
          <w:lang w:bidi="fa-IR"/>
        </w:rPr>
      </w:pPr>
    </w:p>
    <w:p w:rsidR="002B4C9E" w:rsidRPr="00FE2ADC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خصوصیات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مهم عوامل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بیولوژیکی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6E0C62" w:rsidRPr="00FE2ADC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8"/>
          <w:szCs w:val="8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از راه تنفس انتقال یابد</w:t>
      </w:r>
    </w:p>
    <w:p w:rsidR="002B4C9E" w:rsidRPr="006E0C62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به شدت مسری باشد </w:t>
      </w:r>
    </w:p>
    <w:p w:rsidR="002B4C9E" w:rsidRPr="006E0C62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دوره کمون آن نسبتاً طولانی باشد</w:t>
      </w:r>
    </w:p>
    <w:p w:rsidR="002B4C9E" w:rsidRPr="006E0C62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امکان تولید فراوان وجود داشته باشد </w:t>
      </w:r>
    </w:p>
    <w:p w:rsidR="002B4C9E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مرگ و میر بالا داشته باشد </w:t>
      </w:r>
    </w:p>
    <w:p w:rsidR="00FE2ADC" w:rsidRPr="00FE2ADC" w:rsidRDefault="00FE2ADC" w:rsidP="00FE2ADC">
      <w:pPr>
        <w:pStyle w:val="ListParagraph"/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16"/>
          <w:szCs w:val="16"/>
          <w:lang w:bidi="fa-IR"/>
        </w:rPr>
      </w:pP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-61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عوامل مهم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بیولوژیک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سیاه زخم 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بوتولیسم 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طاعون 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آبله 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تبهای خون ریزی دهنده</w:t>
      </w:r>
    </w:p>
    <w:p w:rsidR="00FE2ADC" w:rsidRPr="00FE2ADC" w:rsidRDefault="00FE2ADC" w:rsidP="00FE2ADC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2B4C9E" w:rsidRPr="00FE2ADC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در چه شرایطی باید به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استفاده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از سلاح بیولوژیک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شک کرد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6E0C62" w:rsidRPr="00FE2ADC" w:rsidRDefault="006E0C62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FF0000"/>
          <w:sz w:val="10"/>
          <w:szCs w:val="10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مراجعه غیر عادی تعدادی بیمار با علائم مشابه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وجود علائم و نشانه های غیر عادی در بیماران 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بروز مرگ و میر مشکوک </w:t>
      </w:r>
    </w:p>
    <w:p w:rsidR="002B4C9E" w:rsidRPr="006E0C62" w:rsidRDefault="002B4C9E" w:rsidP="00FE2ADC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بروز مواردی از یک بیماری که به صورت طبیعی توسط ناقلی صورت گرفته که آن ناقل  </w:t>
      </w:r>
      <w:r w:rsidR="00FE2ADC"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در </w:t>
      </w: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منطقه وجود ندارد 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همه گیری یک بیماری مشترک بین انسان ودام 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FE2ADC" w:rsidRPr="00FE2ADC" w:rsidRDefault="00FE2ADC" w:rsidP="00FE2ADC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2ADC">
        <w:rPr>
          <w:rFonts w:cs="B Mitra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3581400" cy="838200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0"/>
          <w:szCs w:val="10"/>
          <w:rtl/>
          <w:lang w:bidi="fa-IR"/>
        </w:rPr>
      </w:pPr>
    </w:p>
    <w:p w:rsidR="00FE2ADC" w:rsidRDefault="00FE2ADC" w:rsidP="00FE2ADC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FE2ADC" w:rsidRDefault="00FE2ADC" w:rsidP="00FE2ADC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راهکار مقابله با تهدیدات </w:t>
      </w:r>
    </w:p>
    <w:p w:rsidR="006E0C62" w:rsidRPr="00FE2ADC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4"/>
          <w:szCs w:val="14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فراهم نمودن امنیت غذا ، آب ، دارو ( مدیریت صحیح تولید ، نگهداری و عرضه  )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کنترل موارد بیماری ، طغیان و همه گیری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هماهنگی بین ارگانهای درگیر</w:t>
      </w:r>
    </w:p>
    <w:p w:rsidR="002B4C9E" w:rsidRPr="006E0C62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FF0000"/>
          <w:sz w:val="18"/>
          <w:szCs w:val="18"/>
          <w:rtl/>
          <w:lang w:bidi="fa-IR"/>
        </w:rPr>
      </w:pPr>
    </w:p>
    <w:p w:rsidR="002B4C9E" w:rsidRPr="00FE2ADC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>اصول مقابله با تهدیدات</w:t>
      </w:r>
    </w:p>
    <w:p w:rsidR="006E0C62" w:rsidRPr="00FE2ADC" w:rsidRDefault="006E0C62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FF0000"/>
          <w:sz w:val="14"/>
          <w:szCs w:val="14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آموزش کافی افراد مستقر در خط مقدم جبهه ( اورژانس و ...)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شناسایی سریع بیماری از لحاظ بالینی 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جداسازی بیماران در صورت لزوم و اطلاع به مقامات مسئول 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شناسایی سریع بیماری از لحاظ آزمایشگاهی 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تعیین پروتکل های درمانی و مراقبتی از بیماران (شامل دارو و مکان مناسب )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تعیین پروتکل های پیشگیری و رفع الودگی</w:t>
      </w:r>
    </w:p>
    <w:p w:rsidR="002B4C9E" w:rsidRDefault="002B4C9E" w:rsidP="002B4C9E">
      <w:pPr>
        <w:tabs>
          <w:tab w:val="right" w:pos="29"/>
        </w:tabs>
        <w:bidi/>
        <w:spacing w:after="0" w:line="192" w:lineRule="auto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A0B92" w:rsidRDefault="006A0B92" w:rsidP="006A0B92">
      <w:pPr>
        <w:tabs>
          <w:tab w:val="right" w:pos="29"/>
        </w:tabs>
        <w:bidi/>
        <w:spacing w:after="0" w:line="192" w:lineRule="auto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A0B92" w:rsidRPr="006E0C62" w:rsidRDefault="006A0B92" w:rsidP="006A0B92">
      <w:pPr>
        <w:tabs>
          <w:tab w:val="right" w:pos="29"/>
        </w:tabs>
        <w:bidi/>
        <w:spacing w:after="0" w:line="192" w:lineRule="auto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CF2F47" w:rsidRPr="006A0B92" w:rsidRDefault="006E0C62" w:rsidP="006A0B92">
      <w:pPr>
        <w:tabs>
          <w:tab w:val="right" w:pos="29"/>
        </w:tabs>
        <w:bidi/>
        <w:spacing w:after="0" w:line="192" w:lineRule="auto"/>
        <w:jc w:val="both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6A0B92">
        <w:rPr>
          <w:rFonts w:cs="B Mitra" w:hint="cs"/>
          <w:b/>
          <w:bCs/>
          <w:sz w:val="32"/>
          <w:szCs w:val="32"/>
          <w:rtl/>
        </w:rPr>
        <w:t xml:space="preserve">  ((</w:t>
      </w:r>
      <w:r w:rsidR="006A0B92">
        <w:rPr>
          <w:rFonts w:cs="B Mitra" w:hint="cs"/>
          <w:b/>
          <w:bCs/>
          <w:sz w:val="32"/>
          <w:szCs w:val="32"/>
          <w:rtl/>
        </w:rPr>
        <w:t>مدیریت</w:t>
      </w:r>
      <w:r w:rsidR="006A0B92" w:rsidRPr="006A0B92">
        <w:rPr>
          <w:rFonts w:cs="B Mitra" w:hint="cs"/>
          <w:b/>
          <w:bCs/>
          <w:sz w:val="32"/>
          <w:szCs w:val="32"/>
          <w:rtl/>
        </w:rPr>
        <w:t xml:space="preserve"> صنایع کشاورزی مسئول</w:t>
      </w:r>
      <w:r w:rsidRPr="006A0B92">
        <w:rPr>
          <w:rFonts w:cs="B Mitra" w:hint="cs"/>
          <w:b/>
          <w:bCs/>
          <w:sz w:val="32"/>
          <w:szCs w:val="32"/>
          <w:rtl/>
        </w:rPr>
        <w:t xml:space="preserve"> پدافند غیر عامل سازمان جهاد کشاورزی استان اصفهان ))</w:t>
      </w:r>
    </w:p>
    <w:sectPr w:rsidR="00CF2F47" w:rsidRPr="006A0B92" w:rsidSect="006E0C62">
      <w:pgSz w:w="11909" w:h="16834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25E"/>
    <w:multiLevelType w:val="hybridMultilevel"/>
    <w:tmpl w:val="F9340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31B2"/>
    <w:multiLevelType w:val="hybridMultilevel"/>
    <w:tmpl w:val="7FA09D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955D3"/>
    <w:multiLevelType w:val="hybridMultilevel"/>
    <w:tmpl w:val="A64C3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02F"/>
    <w:multiLevelType w:val="hybridMultilevel"/>
    <w:tmpl w:val="30267448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8952612"/>
    <w:multiLevelType w:val="hybridMultilevel"/>
    <w:tmpl w:val="840415AA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A5C5771"/>
    <w:multiLevelType w:val="hybridMultilevel"/>
    <w:tmpl w:val="C180E94E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2A66534D"/>
    <w:multiLevelType w:val="hybridMultilevel"/>
    <w:tmpl w:val="869C712C"/>
    <w:lvl w:ilvl="0" w:tplc="8DE6582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B7B5014"/>
    <w:multiLevelType w:val="hybridMultilevel"/>
    <w:tmpl w:val="C2641948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392B6665"/>
    <w:multiLevelType w:val="hybridMultilevel"/>
    <w:tmpl w:val="1B362B7E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3E772C06"/>
    <w:multiLevelType w:val="hybridMultilevel"/>
    <w:tmpl w:val="2F1E0F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927987"/>
    <w:multiLevelType w:val="hybridMultilevel"/>
    <w:tmpl w:val="00F8A686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4B3876D3"/>
    <w:multiLevelType w:val="hybridMultilevel"/>
    <w:tmpl w:val="8C2CD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C69E8"/>
    <w:multiLevelType w:val="hybridMultilevel"/>
    <w:tmpl w:val="919230CE"/>
    <w:lvl w:ilvl="0" w:tplc="0409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3">
    <w:nsid w:val="6E120845"/>
    <w:multiLevelType w:val="hybridMultilevel"/>
    <w:tmpl w:val="9BD6E1A4"/>
    <w:lvl w:ilvl="0" w:tplc="973C5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6725A"/>
    <w:multiLevelType w:val="hybridMultilevel"/>
    <w:tmpl w:val="6C08E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92738"/>
    <w:multiLevelType w:val="hybridMultilevel"/>
    <w:tmpl w:val="86420308"/>
    <w:lvl w:ilvl="0" w:tplc="04090009">
      <w:start w:val="1"/>
      <w:numFmt w:val="bullet"/>
      <w:lvlText w:val="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6">
    <w:nsid w:val="77F659E4"/>
    <w:multiLevelType w:val="hybridMultilevel"/>
    <w:tmpl w:val="A58A105C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7DFB6AB1"/>
    <w:multiLevelType w:val="hybridMultilevel"/>
    <w:tmpl w:val="AD146B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3"/>
  </w:num>
  <w:num w:numId="14">
    <w:abstractNumId w:val="11"/>
  </w:num>
  <w:num w:numId="15">
    <w:abstractNumId w:val="13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B4C9E"/>
    <w:rsid w:val="00001A6F"/>
    <w:rsid w:val="00002CD6"/>
    <w:rsid w:val="0000389A"/>
    <w:rsid w:val="00004E30"/>
    <w:rsid w:val="000113E2"/>
    <w:rsid w:val="00012B6B"/>
    <w:rsid w:val="000215AC"/>
    <w:rsid w:val="00022F46"/>
    <w:rsid w:val="00030F5C"/>
    <w:rsid w:val="00040983"/>
    <w:rsid w:val="00044869"/>
    <w:rsid w:val="00045280"/>
    <w:rsid w:val="00053EDB"/>
    <w:rsid w:val="0006109C"/>
    <w:rsid w:val="00063C69"/>
    <w:rsid w:val="000653AC"/>
    <w:rsid w:val="000716FB"/>
    <w:rsid w:val="0007504A"/>
    <w:rsid w:val="000765A4"/>
    <w:rsid w:val="000769BF"/>
    <w:rsid w:val="00086FFF"/>
    <w:rsid w:val="000919F5"/>
    <w:rsid w:val="000A043D"/>
    <w:rsid w:val="000A7907"/>
    <w:rsid w:val="000B3C4C"/>
    <w:rsid w:val="000B634C"/>
    <w:rsid w:val="000D1B37"/>
    <w:rsid w:val="000D2A07"/>
    <w:rsid w:val="000D31C2"/>
    <w:rsid w:val="000D6AF9"/>
    <w:rsid w:val="000F027A"/>
    <w:rsid w:val="00100A0B"/>
    <w:rsid w:val="00102A02"/>
    <w:rsid w:val="00107C5D"/>
    <w:rsid w:val="00113744"/>
    <w:rsid w:val="00113C6D"/>
    <w:rsid w:val="00121124"/>
    <w:rsid w:val="001217CF"/>
    <w:rsid w:val="00126742"/>
    <w:rsid w:val="00132284"/>
    <w:rsid w:val="00150CFA"/>
    <w:rsid w:val="0015569E"/>
    <w:rsid w:val="00155B10"/>
    <w:rsid w:val="0016360A"/>
    <w:rsid w:val="00164270"/>
    <w:rsid w:val="00166E3C"/>
    <w:rsid w:val="00167B16"/>
    <w:rsid w:val="00180812"/>
    <w:rsid w:val="00180A1B"/>
    <w:rsid w:val="00184885"/>
    <w:rsid w:val="001909CA"/>
    <w:rsid w:val="001917DF"/>
    <w:rsid w:val="00191D4E"/>
    <w:rsid w:val="00192F33"/>
    <w:rsid w:val="0019301A"/>
    <w:rsid w:val="00193A17"/>
    <w:rsid w:val="0019599A"/>
    <w:rsid w:val="0019726E"/>
    <w:rsid w:val="00197827"/>
    <w:rsid w:val="001A5221"/>
    <w:rsid w:val="001C47DF"/>
    <w:rsid w:val="001C5A51"/>
    <w:rsid w:val="001C7AEE"/>
    <w:rsid w:val="001D13A3"/>
    <w:rsid w:val="001D302A"/>
    <w:rsid w:val="001D5768"/>
    <w:rsid w:val="001D5791"/>
    <w:rsid w:val="001E1122"/>
    <w:rsid w:val="001E65B8"/>
    <w:rsid w:val="001E676A"/>
    <w:rsid w:val="001F142D"/>
    <w:rsid w:val="001F294D"/>
    <w:rsid w:val="00200193"/>
    <w:rsid w:val="00213DA4"/>
    <w:rsid w:val="00232490"/>
    <w:rsid w:val="00235290"/>
    <w:rsid w:val="002413AC"/>
    <w:rsid w:val="0024198C"/>
    <w:rsid w:val="00242779"/>
    <w:rsid w:val="00255D37"/>
    <w:rsid w:val="002675B1"/>
    <w:rsid w:val="002767C7"/>
    <w:rsid w:val="0027722A"/>
    <w:rsid w:val="002810AD"/>
    <w:rsid w:val="00282B54"/>
    <w:rsid w:val="00282FDB"/>
    <w:rsid w:val="002852E8"/>
    <w:rsid w:val="0028553E"/>
    <w:rsid w:val="00297B29"/>
    <w:rsid w:val="002A04EB"/>
    <w:rsid w:val="002A25D8"/>
    <w:rsid w:val="002B120E"/>
    <w:rsid w:val="002B4C9E"/>
    <w:rsid w:val="002D38CF"/>
    <w:rsid w:val="002D74B1"/>
    <w:rsid w:val="002E652D"/>
    <w:rsid w:val="002E732A"/>
    <w:rsid w:val="002F33D0"/>
    <w:rsid w:val="003062E3"/>
    <w:rsid w:val="00310299"/>
    <w:rsid w:val="00311810"/>
    <w:rsid w:val="00312BA9"/>
    <w:rsid w:val="00331D26"/>
    <w:rsid w:val="0033632C"/>
    <w:rsid w:val="003424C4"/>
    <w:rsid w:val="00350566"/>
    <w:rsid w:val="00354A8F"/>
    <w:rsid w:val="0035600F"/>
    <w:rsid w:val="00362035"/>
    <w:rsid w:val="00365916"/>
    <w:rsid w:val="0037079E"/>
    <w:rsid w:val="00371AA9"/>
    <w:rsid w:val="00376074"/>
    <w:rsid w:val="0038761E"/>
    <w:rsid w:val="00392F33"/>
    <w:rsid w:val="00397842"/>
    <w:rsid w:val="003A27EF"/>
    <w:rsid w:val="003A32D4"/>
    <w:rsid w:val="003B2F9A"/>
    <w:rsid w:val="003C4517"/>
    <w:rsid w:val="003D0BF6"/>
    <w:rsid w:val="003D5BE4"/>
    <w:rsid w:val="003D7C4A"/>
    <w:rsid w:val="003E0A8D"/>
    <w:rsid w:val="003E2840"/>
    <w:rsid w:val="003E5517"/>
    <w:rsid w:val="003E6186"/>
    <w:rsid w:val="003E693B"/>
    <w:rsid w:val="003F07CA"/>
    <w:rsid w:val="003F0CB5"/>
    <w:rsid w:val="00410F80"/>
    <w:rsid w:val="004249E1"/>
    <w:rsid w:val="00425B19"/>
    <w:rsid w:val="004329AC"/>
    <w:rsid w:val="00440BA8"/>
    <w:rsid w:val="00444A7E"/>
    <w:rsid w:val="0045119A"/>
    <w:rsid w:val="004547A6"/>
    <w:rsid w:val="00460F23"/>
    <w:rsid w:val="00464D30"/>
    <w:rsid w:val="00473D13"/>
    <w:rsid w:val="00475ADE"/>
    <w:rsid w:val="00480A6C"/>
    <w:rsid w:val="0048136D"/>
    <w:rsid w:val="00481B72"/>
    <w:rsid w:val="00484BD8"/>
    <w:rsid w:val="00486127"/>
    <w:rsid w:val="00492835"/>
    <w:rsid w:val="00495F2E"/>
    <w:rsid w:val="00496A8A"/>
    <w:rsid w:val="004A6AE6"/>
    <w:rsid w:val="004A6AF2"/>
    <w:rsid w:val="004A76CC"/>
    <w:rsid w:val="004B6C05"/>
    <w:rsid w:val="004B7776"/>
    <w:rsid w:val="004C6B44"/>
    <w:rsid w:val="004D01DD"/>
    <w:rsid w:val="004D17A7"/>
    <w:rsid w:val="004D2BE5"/>
    <w:rsid w:val="004D4F67"/>
    <w:rsid w:val="004D7E7B"/>
    <w:rsid w:val="004E247E"/>
    <w:rsid w:val="004F0B17"/>
    <w:rsid w:val="004F2847"/>
    <w:rsid w:val="004F4B04"/>
    <w:rsid w:val="004F7ABE"/>
    <w:rsid w:val="005047C3"/>
    <w:rsid w:val="00505085"/>
    <w:rsid w:val="00511367"/>
    <w:rsid w:val="0051433F"/>
    <w:rsid w:val="00514FB7"/>
    <w:rsid w:val="00517F83"/>
    <w:rsid w:val="0052021E"/>
    <w:rsid w:val="00521407"/>
    <w:rsid w:val="0052330C"/>
    <w:rsid w:val="00525CEC"/>
    <w:rsid w:val="00526042"/>
    <w:rsid w:val="00527F84"/>
    <w:rsid w:val="00537FCB"/>
    <w:rsid w:val="005434AA"/>
    <w:rsid w:val="00544FFA"/>
    <w:rsid w:val="00565B83"/>
    <w:rsid w:val="00567E95"/>
    <w:rsid w:val="0057089C"/>
    <w:rsid w:val="00576BBA"/>
    <w:rsid w:val="00583D54"/>
    <w:rsid w:val="00583EF3"/>
    <w:rsid w:val="005840E8"/>
    <w:rsid w:val="00592EF6"/>
    <w:rsid w:val="00595B64"/>
    <w:rsid w:val="005970E3"/>
    <w:rsid w:val="005A6733"/>
    <w:rsid w:val="005C2E92"/>
    <w:rsid w:val="005C2F07"/>
    <w:rsid w:val="005C72E5"/>
    <w:rsid w:val="005C7C33"/>
    <w:rsid w:val="005D2D06"/>
    <w:rsid w:val="005D41BE"/>
    <w:rsid w:val="005D4819"/>
    <w:rsid w:val="005D61DD"/>
    <w:rsid w:val="005F6744"/>
    <w:rsid w:val="005F6C3F"/>
    <w:rsid w:val="00602387"/>
    <w:rsid w:val="00614EF8"/>
    <w:rsid w:val="00622854"/>
    <w:rsid w:val="006240F6"/>
    <w:rsid w:val="00626A44"/>
    <w:rsid w:val="00630267"/>
    <w:rsid w:val="00632DBD"/>
    <w:rsid w:val="00634EB4"/>
    <w:rsid w:val="00637400"/>
    <w:rsid w:val="0064234E"/>
    <w:rsid w:val="00643515"/>
    <w:rsid w:val="0066407D"/>
    <w:rsid w:val="00667BEC"/>
    <w:rsid w:val="0067732F"/>
    <w:rsid w:val="006839B3"/>
    <w:rsid w:val="006943BA"/>
    <w:rsid w:val="006969F1"/>
    <w:rsid w:val="006A058B"/>
    <w:rsid w:val="006A0B92"/>
    <w:rsid w:val="006A4F7F"/>
    <w:rsid w:val="006C25D6"/>
    <w:rsid w:val="006C288E"/>
    <w:rsid w:val="006C7776"/>
    <w:rsid w:val="006D0D11"/>
    <w:rsid w:val="006D2FE0"/>
    <w:rsid w:val="006D4F67"/>
    <w:rsid w:val="006D70A1"/>
    <w:rsid w:val="006E003B"/>
    <w:rsid w:val="006E0C62"/>
    <w:rsid w:val="006E16FE"/>
    <w:rsid w:val="006E708E"/>
    <w:rsid w:val="006F1F0E"/>
    <w:rsid w:val="006F4307"/>
    <w:rsid w:val="00700479"/>
    <w:rsid w:val="00701FAE"/>
    <w:rsid w:val="00703726"/>
    <w:rsid w:val="00706685"/>
    <w:rsid w:val="00712A6D"/>
    <w:rsid w:val="007171A3"/>
    <w:rsid w:val="00724A15"/>
    <w:rsid w:val="00725109"/>
    <w:rsid w:val="00730018"/>
    <w:rsid w:val="00743DBF"/>
    <w:rsid w:val="00747E5C"/>
    <w:rsid w:val="007513DB"/>
    <w:rsid w:val="00751D84"/>
    <w:rsid w:val="00757AD4"/>
    <w:rsid w:val="0076298D"/>
    <w:rsid w:val="007662F7"/>
    <w:rsid w:val="0077016A"/>
    <w:rsid w:val="007843B2"/>
    <w:rsid w:val="00787D01"/>
    <w:rsid w:val="00791B72"/>
    <w:rsid w:val="0079388B"/>
    <w:rsid w:val="00796246"/>
    <w:rsid w:val="007A138B"/>
    <w:rsid w:val="007A3015"/>
    <w:rsid w:val="007B1C90"/>
    <w:rsid w:val="007B2940"/>
    <w:rsid w:val="007B390D"/>
    <w:rsid w:val="007D5ACB"/>
    <w:rsid w:val="007E32CB"/>
    <w:rsid w:val="007E50C4"/>
    <w:rsid w:val="007E608A"/>
    <w:rsid w:val="007E68F9"/>
    <w:rsid w:val="007F16A9"/>
    <w:rsid w:val="007F2335"/>
    <w:rsid w:val="00800E9D"/>
    <w:rsid w:val="00800FAA"/>
    <w:rsid w:val="008018E4"/>
    <w:rsid w:val="00801DC6"/>
    <w:rsid w:val="00805ADA"/>
    <w:rsid w:val="00811440"/>
    <w:rsid w:val="00812138"/>
    <w:rsid w:val="0081264A"/>
    <w:rsid w:val="00812976"/>
    <w:rsid w:val="0081509D"/>
    <w:rsid w:val="008150AD"/>
    <w:rsid w:val="00816B21"/>
    <w:rsid w:val="00825A6A"/>
    <w:rsid w:val="00833B36"/>
    <w:rsid w:val="008362E4"/>
    <w:rsid w:val="008377D0"/>
    <w:rsid w:val="008445DD"/>
    <w:rsid w:val="008452A7"/>
    <w:rsid w:val="00855F35"/>
    <w:rsid w:val="00866D4C"/>
    <w:rsid w:val="0086731B"/>
    <w:rsid w:val="00867D82"/>
    <w:rsid w:val="00884F94"/>
    <w:rsid w:val="00885AE7"/>
    <w:rsid w:val="0088797C"/>
    <w:rsid w:val="00892173"/>
    <w:rsid w:val="008B3811"/>
    <w:rsid w:val="008C556A"/>
    <w:rsid w:val="008D3787"/>
    <w:rsid w:val="008D7701"/>
    <w:rsid w:val="008F2261"/>
    <w:rsid w:val="008F284B"/>
    <w:rsid w:val="008F4912"/>
    <w:rsid w:val="008F60F5"/>
    <w:rsid w:val="008F711B"/>
    <w:rsid w:val="0090023A"/>
    <w:rsid w:val="009016B4"/>
    <w:rsid w:val="00902019"/>
    <w:rsid w:val="00902D4B"/>
    <w:rsid w:val="0090532C"/>
    <w:rsid w:val="00912A4E"/>
    <w:rsid w:val="00914047"/>
    <w:rsid w:val="0091462C"/>
    <w:rsid w:val="00916013"/>
    <w:rsid w:val="00923A69"/>
    <w:rsid w:val="009257A0"/>
    <w:rsid w:val="00925EA8"/>
    <w:rsid w:val="00926EF9"/>
    <w:rsid w:val="00933814"/>
    <w:rsid w:val="009407FA"/>
    <w:rsid w:val="00941400"/>
    <w:rsid w:val="00950C02"/>
    <w:rsid w:val="0095744F"/>
    <w:rsid w:val="0095794A"/>
    <w:rsid w:val="00960171"/>
    <w:rsid w:val="0096423C"/>
    <w:rsid w:val="0096480E"/>
    <w:rsid w:val="00964DC7"/>
    <w:rsid w:val="00971475"/>
    <w:rsid w:val="00972945"/>
    <w:rsid w:val="00973578"/>
    <w:rsid w:val="00973A9C"/>
    <w:rsid w:val="00974426"/>
    <w:rsid w:val="009748B0"/>
    <w:rsid w:val="009851B7"/>
    <w:rsid w:val="00985921"/>
    <w:rsid w:val="0099111C"/>
    <w:rsid w:val="00992DCB"/>
    <w:rsid w:val="009A06A2"/>
    <w:rsid w:val="009A47A9"/>
    <w:rsid w:val="009B22B4"/>
    <w:rsid w:val="009B5978"/>
    <w:rsid w:val="009B62A5"/>
    <w:rsid w:val="009C4A2D"/>
    <w:rsid w:val="009C549F"/>
    <w:rsid w:val="009D0902"/>
    <w:rsid w:val="009D1D12"/>
    <w:rsid w:val="009D4B36"/>
    <w:rsid w:val="009D7279"/>
    <w:rsid w:val="009E4C01"/>
    <w:rsid w:val="009F2E8E"/>
    <w:rsid w:val="00A01D0A"/>
    <w:rsid w:val="00A0387E"/>
    <w:rsid w:val="00A1334E"/>
    <w:rsid w:val="00A17DDC"/>
    <w:rsid w:val="00A21A1E"/>
    <w:rsid w:val="00A2242C"/>
    <w:rsid w:val="00A22768"/>
    <w:rsid w:val="00A24B21"/>
    <w:rsid w:val="00A25417"/>
    <w:rsid w:val="00A31B07"/>
    <w:rsid w:val="00A34074"/>
    <w:rsid w:val="00A37D67"/>
    <w:rsid w:val="00A505EF"/>
    <w:rsid w:val="00A564B9"/>
    <w:rsid w:val="00A60820"/>
    <w:rsid w:val="00A65B5A"/>
    <w:rsid w:val="00A679E2"/>
    <w:rsid w:val="00A75BCC"/>
    <w:rsid w:val="00A80641"/>
    <w:rsid w:val="00A80BB4"/>
    <w:rsid w:val="00A90E32"/>
    <w:rsid w:val="00AA63D0"/>
    <w:rsid w:val="00AC0509"/>
    <w:rsid w:val="00AD3661"/>
    <w:rsid w:val="00AE16E8"/>
    <w:rsid w:val="00AE47CB"/>
    <w:rsid w:val="00AE7BE2"/>
    <w:rsid w:val="00AF4300"/>
    <w:rsid w:val="00AF4B45"/>
    <w:rsid w:val="00AF7D29"/>
    <w:rsid w:val="00B036EF"/>
    <w:rsid w:val="00B03A70"/>
    <w:rsid w:val="00B05570"/>
    <w:rsid w:val="00B06F09"/>
    <w:rsid w:val="00B07AA1"/>
    <w:rsid w:val="00B10055"/>
    <w:rsid w:val="00B1602E"/>
    <w:rsid w:val="00B211EE"/>
    <w:rsid w:val="00B222E6"/>
    <w:rsid w:val="00B2488F"/>
    <w:rsid w:val="00B620FD"/>
    <w:rsid w:val="00B6260B"/>
    <w:rsid w:val="00B63927"/>
    <w:rsid w:val="00B643F1"/>
    <w:rsid w:val="00B64DCE"/>
    <w:rsid w:val="00B67963"/>
    <w:rsid w:val="00B73F14"/>
    <w:rsid w:val="00B8345B"/>
    <w:rsid w:val="00B843FD"/>
    <w:rsid w:val="00B84979"/>
    <w:rsid w:val="00B84CB7"/>
    <w:rsid w:val="00B8589C"/>
    <w:rsid w:val="00B90DCC"/>
    <w:rsid w:val="00B9318B"/>
    <w:rsid w:val="00BA11CB"/>
    <w:rsid w:val="00BA357C"/>
    <w:rsid w:val="00BA3DB2"/>
    <w:rsid w:val="00BC52EC"/>
    <w:rsid w:val="00BC6371"/>
    <w:rsid w:val="00BC65DE"/>
    <w:rsid w:val="00BD2FAE"/>
    <w:rsid w:val="00BD7BB2"/>
    <w:rsid w:val="00BE5515"/>
    <w:rsid w:val="00BE555C"/>
    <w:rsid w:val="00BF5F34"/>
    <w:rsid w:val="00C05339"/>
    <w:rsid w:val="00C07E40"/>
    <w:rsid w:val="00C2007B"/>
    <w:rsid w:val="00C209CE"/>
    <w:rsid w:val="00C20D16"/>
    <w:rsid w:val="00C268B9"/>
    <w:rsid w:val="00C27D99"/>
    <w:rsid w:val="00C30CA7"/>
    <w:rsid w:val="00C32939"/>
    <w:rsid w:val="00C36F6B"/>
    <w:rsid w:val="00C41301"/>
    <w:rsid w:val="00C470AC"/>
    <w:rsid w:val="00C471F6"/>
    <w:rsid w:val="00C5179E"/>
    <w:rsid w:val="00C5259D"/>
    <w:rsid w:val="00C64801"/>
    <w:rsid w:val="00C656CB"/>
    <w:rsid w:val="00C665B0"/>
    <w:rsid w:val="00C67025"/>
    <w:rsid w:val="00C735F6"/>
    <w:rsid w:val="00C751BF"/>
    <w:rsid w:val="00C75551"/>
    <w:rsid w:val="00C759DB"/>
    <w:rsid w:val="00C80ABB"/>
    <w:rsid w:val="00C938E1"/>
    <w:rsid w:val="00CA1208"/>
    <w:rsid w:val="00CA15FC"/>
    <w:rsid w:val="00CA3145"/>
    <w:rsid w:val="00CA5358"/>
    <w:rsid w:val="00CB1C1E"/>
    <w:rsid w:val="00CB22A6"/>
    <w:rsid w:val="00CB58F2"/>
    <w:rsid w:val="00CB5FE0"/>
    <w:rsid w:val="00CB6ABC"/>
    <w:rsid w:val="00CC1E7F"/>
    <w:rsid w:val="00CC53EE"/>
    <w:rsid w:val="00CC5555"/>
    <w:rsid w:val="00CC62FF"/>
    <w:rsid w:val="00CD2270"/>
    <w:rsid w:val="00CD3495"/>
    <w:rsid w:val="00CD610B"/>
    <w:rsid w:val="00CE02D9"/>
    <w:rsid w:val="00CE7630"/>
    <w:rsid w:val="00CF026A"/>
    <w:rsid w:val="00CF0344"/>
    <w:rsid w:val="00CF2F47"/>
    <w:rsid w:val="00CF3797"/>
    <w:rsid w:val="00CF403E"/>
    <w:rsid w:val="00CF79D0"/>
    <w:rsid w:val="00D01178"/>
    <w:rsid w:val="00D054EF"/>
    <w:rsid w:val="00D10907"/>
    <w:rsid w:val="00D113ED"/>
    <w:rsid w:val="00D12BD7"/>
    <w:rsid w:val="00D14B10"/>
    <w:rsid w:val="00D169B6"/>
    <w:rsid w:val="00D17FEF"/>
    <w:rsid w:val="00D21627"/>
    <w:rsid w:val="00D2242F"/>
    <w:rsid w:val="00D22B51"/>
    <w:rsid w:val="00D25A53"/>
    <w:rsid w:val="00D32045"/>
    <w:rsid w:val="00D41781"/>
    <w:rsid w:val="00D43358"/>
    <w:rsid w:val="00D463D2"/>
    <w:rsid w:val="00D46AA6"/>
    <w:rsid w:val="00D471C2"/>
    <w:rsid w:val="00D5530F"/>
    <w:rsid w:val="00D60CCE"/>
    <w:rsid w:val="00D70F74"/>
    <w:rsid w:val="00D72391"/>
    <w:rsid w:val="00D7358F"/>
    <w:rsid w:val="00D80CD9"/>
    <w:rsid w:val="00D81BCB"/>
    <w:rsid w:val="00D8620C"/>
    <w:rsid w:val="00D97E91"/>
    <w:rsid w:val="00DA45C7"/>
    <w:rsid w:val="00DA55BB"/>
    <w:rsid w:val="00DB0630"/>
    <w:rsid w:val="00DB5337"/>
    <w:rsid w:val="00DC0FE8"/>
    <w:rsid w:val="00DC1BB3"/>
    <w:rsid w:val="00DC239B"/>
    <w:rsid w:val="00DC24FE"/>
    <w:rsid w:val="00DD218A"/>
    <w:rsid w:val="00DD394E"/>
    <w:rsid w:val="00DD4AE1"/>
    <w:rsid w:val="00DD4D4D"/>
    <w:rsid w:val="00DD5545"/>
    <w:rsid w:val="00DE03ED"/>
    <w:rsid w:val="00DE33A5"/>
    <w:rsid w:val="00DE6357"/>
    <w:rsid w:val="00DE713E"/>
    <w:rsid w:val="00DF15D7"/>
    <w:rsid w:val="00DF380A"/>
    <w:rsid w:val="00E00AEF"/>
    <w:rsid w:val="00E07E88"/>
    <w:rsid w:val="00E135A5"/>
    <w:rsid w:val="00E13DCD"/>
    <w:rsid w:val="00E17CA0"/>
    <w:rsid w:val="00E27EA6"/>
    <w:rsid w:val="00E3079D"/>
    <w:rsid w:val="00E314BD"/>
    <w:rsid w:val="00E36CEE"/>
    <w:rsid w:val="00E412AB"/>
    <w:rsid w:val="00E438DC"/>
    <w:rsid w:val="00E44D48"/>
    <w:rsid w:val="00E46DEC"/>
    <w:rsid w:val="00E47DFE"/>
    <w:rsid w:val="00E50CCC"/>
    <w:rsid w:val="00E5304A"/>
    <w:rsid w:val="00E55536"/>
    <w:rsid w:val="00E62791"/>
    <w:rsid w:val="00E6544E"/>
    <w:rsid w:val="00E65EB4"/>
    <w:rsid w:val="00E722EA"/>
    <w:rsid w:val="00E821B0"/>
    <w:rsid w:val="00E91856"/>
    <w:rsid w:val="00E92AE4"/>
    <w:rsid w:val="00E9390E"/>
    <w:rsid w:val="00E956DF"/>
    <w:rsid w:val="00E95D5D"/>
    <w:rsid w:val="00E96D94"/>
    <w:rsid w:val="00EA0EE3"/>
    <w:rsid w:val="00EA5309"/>
    <w:rsid w:val="00EA7028"/>
    <w:rsid w:val="00EA7B9B"/>
    <w:rsid w:val="00EB22F8"/>
    <w:rsid w:val="00EB315E"/>
    <w:rsid w:val="00EB41F4"/>
    <w:rsid w:val="00EB499E"/>
    <w:rsid w:val="00EB6B54"/>
    <w:rsid w:val="00ED0935"/>
    <w:rsid w:val="00ED19FF"/>
    <w:rsid w:val="00EE0730"/>
    <w:rsid w:val="00EE1A1F"/>
    <w:rsid w:val="00EE6BF9"/>
    <w:rsid w:val="00EE7839"/>
    <w:rsid w:val="00EF2B62"/>
    <w:rsid w:val="00EF3045"/>
    <w:rsid w:val="00EF7065"/>
    <w:rsid w:val="00F02879"/>
    <w:rsid w:val="00F0551C"/>
    <w:rsid w:val="00F10785"/>
    <w:rsid w:val="00F120A4"/>
    <w:rsid w:val="00F2197E"/>
    <w:rsid w:val="00F22011"/>
    <w:rsid w:val="00F224F6"/>
    <w:rsid w:val="00F32CF3"/>
    <w:rsid w:val="00F32E75"/>
    <w:rsid w:val="00F3451D"/>
    <w:rsid w:val="00F53EC1"/>
    <w:rsid w:val="00F572D6"/>
    <w:rsid w:val="00F64F02"/>
    <w:rsid w:val="00F67C59"/>
    <w:rsid w:val="00F713B9"/>
    <w:rsid w:val="00F73523"/>
    <w:rsid w:val="00F77682"/>
    <w:rsid w:val="00F806DF"/>
    <w:rsid w:val="00F860D9"/>
    <w:rsid w:val="00F87BEE"/>
    <w:rsid w:val="00F90D02"/>
    <w:rsid w:val="00F932B5"/>
    <w:rsid w:val="00F96F79"/>
    <w:rsid w:val="00FA2B45"/>
    <w:rsid w:val="00FA3233"/>
    <w:rsid w:val="00FB22E7"/>
    <w:rsid w:val="00FB4959"/>
    <w:rsid w:val="00FB5A4D"/>
    <w:rsid w:val="00FC4AF3"/>
    <w:rsid w:val="00FD0AC7"/>
    <w:rsid w:val="00FD13D2"/>
    <w:rsid w:val="00FD2E40"/>
    <w:rsid w:val="00FE2ADC"/>
    <w:rsid w:val="00FE718E"/>
    <w:rsid w:val="00FE7CC3"/>
    <w:rsid w:val="00FF2069"/>
    <w:rsid w:val="00FF4A85"/>
    <w:rsid w:val="00FF53E5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C5875-A15C-4FB9-A043-16DB7845622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9AB29F-47E4-43CD-A3CD-590CA9D9C69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rtl="1"/>
          <a:r>
            <a:rPr lang="fa-IR">
              <a:ln>
                <a:solidFill>
                  <a:schemeClr val="tx1"/>
                </a:solidFill>
              </a:ln>
              <a:cs typeface="B Mitra" pitchFamily="2" charset="-78"/>
            </a:rPr>
            <a:t>بیماری</a:t>
          </a:r>
          <a:endParaRPr lang="en-US">
            <a:ln>
              <a:solidFill>
                <a:schemeClr val="tx1"/>
              </a:solidFill>
            </a:ln>
            <a:cs typeface="B Mitra" pitchFamily="2" charset="-78"/>
          </a:endParaRPr>
        </a:p>
      </dgm:t>
    </dgm:pt>
    <dgm:pt modelId="{EF24F72F-8F1B-43D7-897D-59511C146598}" type="parTrans" cxnId="{55BADC6B-D47A-452E-8DF4-ACD2FF0546F0}">
      <dgm:prSet/>
      <dgm:spPr/>
      <dgm:t>
        <a:bodyPr/>
        <a:lstStyle/>
        <a:p>
          <a:endParaRPr lang="en-US"/>
        </a:p>
      </dgm:t>
    </dgm:pt>
    <dgm:pt modelId="{4F431C21-E553-47BF-B4AA-22654BF2CC2E}" type="sibTrans" cxnId="{55BADC6B-D47A-452E-8DF4-ACD2FF0546F0}">
      <dgm:prSet/>
      <dgm:spPr/>
      <dgm:t>
        <a:bodyPr/>
        <a:lstStyle/>
        <a:p>
          <a:endParaRPr lang="en-US"/>
        </a:p>
      </dgm:t>
    </dgm:pt>
    <dgm:pt modelId="{D2C1839D-B379-4007-896C-C50364F6C581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rtl="1"/>
          <a:r>
            <a:rPr lang="fa-IR">
              <a:ln>
                <a:solidFill>
                  <a:schemeClr val="tx1"/>
                </a:solidFill>
              </a:ln>
              <a:cs typeface="B Mitra" pitchFamily="2" charset="-78"/>
            </a:rPr>
            <a:t>طغیان ( در مقیاس کوچک )</a:t>
          </a:r>
          <a:endParaRPr lang="en-US">
            <a:ln>
              <a:solidFill>
                <a:schemeClr val="tx1"/>
              </a:solidFill>
            </a:ln>
            <a:cs typeface="B Mitra" pitchFamily="2" charset="-78"/>
          </a:endParaRPr>
        </a:p>
      </dgm:t>
    </dgm:pt>
    <dgm:pt modelId="{CDEDBCA1-EFFC-4EA7-BC84-C681E72DE582}" type="parTrans" cxnId="{A6E92FDE-3F0B-4ABF-9E8E-352A0101226F}">
      <dgm:prSet/>
      <dgm:spPr/>
      <dgm:t>
        <a:bodyPr/>
        <a:lstStyle/>
        <a:p>
          <a:endParaRPr lang="en-US"/>
        </a:p>
      </dgm:t>
    </dgm:pt>
    <dgm:pt modelId="{0C262F78-BD27-46FE-BCFE-C5B6C5FCF6A5}" type="sibTrans" cxnId="{A6E92FDE-3F0B-4ABF-9E8E-352A0101226F}">
      <dgm:prSet/>
      <dgm:spPr/>
      <dgm:t>
        <a:bodyPr/>
        <a:lstStyle/>
        <a:p>
          <a:endParaRPr lang="en-US"/>
        </a:p>
      </dgm:t>
    </dgm:pt>
    <dgm:pt modelId="{847A0553-ACD3-4FB5-9A6F-5B5DC619239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rtl="1"/>
          <a:r>
            <a:rPr lang="fa-IR">
              <a:ln>
                <a:solidFill>
                  <a:schemeClr val="tx1"/>
                </a:solidFill>
              </a:ln>
              <a:cs typeface="B Mitra" pitchFamily="2" charset="-78"/>
            </a:rPr>
            <a:t>همه گیری ( درمقیاس بزرگ ) </a:t>
          </a:r>
          <a:endParaRPr lang="en-US">
            <a:ln>
              <a:solidFill>
                <a:schemeClr val="tx1"/>
              </a:solidFill>
            </a:ln>
            <a:cs typeface="B Mitra" pitchFamily="2" charset="-78"/>
          </a:endParaRPr>
        </a:p>
      </dgm:t>
    </dgm:pt>
    <dgm:pt modelId="{90DF7FF4-2E96-48E8-A433-1DE64513B85F}" type="parTrans" cxnId="{624EE353-C641-42D5-BE62-474EDC129785}">
      <dgm:prSet/>
      <dgm:spPr/>
      <dgm:t>
        <a:bodyPr/>
        <a:lstStyle/>
        <a:p>
          <a:endParaRPr lang="en-US"/>
        </a:p>
      </dgm:t>
    </dgm:pt>
    <dgm:pt modelId="{D2627303-89ED-4000-B8CE-9AA56B038F88}" type="sibTrans" cxnId="{624EE353-C641-42D5-BE62-474EDC129785}">
      <dgm:prSet/>
      <dgm:spPr/>
      <dgm:t>
        <a:bodyPr/>
        <a:lstStyle/>
        <a:p>
          <a:endParaRPr lang="en-US"/>
        </a:p>
      </dgm:t>
    </dgm:pt>
    <dgm:pt modelId="{893C6961-1472-47BF-BF76-13896E252F74}" type="pres">
      <dgm:prSet presAssocID="{B77C5875-A15C-4FB9-A043-16DB7845622C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B104B4-99F9-436F-8C05-511A39BF3FE9}" type="pres">
      <dgm:prSet presAssocID="{869AB29F-47E4-43CD-A3CD-590CA9D9C693}" presName="root1" presStyleCnt="0"/>
      <dgm:spPr/>
    </dgm:pt>
    <dgm:pt modelId="{93DFF0F7-31DE-49CD-9A87-396006995D61}" type="pres">
      <dgm:prSet presAssocID="{869AB29F-47E4-43CD-A3CD-590CA9D9C693}" presName="LevelOneTextNode" presStyleLbl="node0" presStyleIdx="0" presStyleCnt="1" custScaleX="55968" custScaleY="79751" custLinFactNeighborX="-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81BAF3-5C11-4761-98AE-491541F9F883}" type="pres">
      <dgm:prSet presAssocID="{869AB29F-47E4-43CD-A3CD-590CA9D9C693}" presName="level2hierChild" presStyleCnt="0"/>
      <dgm:spPr/>
    </dgm:pt>
    <dgm:pt modelId="{E0957AAA-C87B-4EB5-9DBC-B8AE59B783E4}" type="pres">
      <dgm:prSet presAssocID="{CDEDBCA1-EFFC-4EA7-BC84-C681E72DE582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CB0295A3-4595-43BB-ADEF-EB76001BC443}" type="pres">
      <dgm:prSet presAssocID="{CDEDBCA1-EFFC-4EA7-BC84-C681E72DE582}" presName="connTx" presStyleLbl="parChTrans1D2" presStyleIdx="0" presStyleCnt="2"/>
      <dgm:spPr/>
      <dgm:t>
        <a:bodyPr/>
        <a:lstStyle/>
        <a:p>
          <a:endParaRPr lang="en-US"/>
        </a:p>
      </dgm:t>
    </dgm:pt>
    <dgm:pt modelId="{FD4E68C1-18AC-4A66-BAA3-9AEA87825B2C}" type="pres">
      <dgm:prSet presAssocID="{D2C1839D-B379-4007-896C-C50364F6C581}" presName="root2" presStyleCnt="0"/>
      <dgm:spPr/>
    </dgm:pt>
    <dgm:pt modelId="{B16EC84B-4597-4470-9373-817D36BA8567}" type="pres">
      <dgm:prSet presAssocID="{D2C1839D-B379-4007-896C-C50364F6C581}" presName="LevelTwoTextNode" presStyleLbl="node2" presStyleIdx="0" presStyleCnt="2" custScaleX="234089" custScaleY="55348" custLinFactNeighborX="-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22B815-FF16-492D-8680-128CFCCA78C2}" type="pres">
      <dgm:prSet presAssocID="{D2C1839D-B379-4007-896C-C50364F6C581}" presName="level3hierChild" presStyleCnt="0"/>
      <dgm:spPr/>
    </dgm:pt>
    <dgm:pt modelId="{D180D789-4946-4E68-A915-51260CECBCC5}" type="pres">
      <dgm:prSet presAssocID="{90DF7FF4-2E96-48E8-A433-1DE64513B85F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ECFFA125-696F-4BB0-A94D-79357EB0ED74}" type="pres">
      <dgm:prSet presAssocID="{90DF7FF4-2E96-48E8-A433-1DE64513B85F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190DD38-9F2D-440E-B420-0FD8D90D58E9}" type="pres">
      <dgm:prSet presAssocID="{847A0553-ACD3-4FB5-9A6F-5B5DC619239E}" presName="root2" presStyleCnt="0"/>
      <dgm:spPr/>
    </dgm:pt>
    <dgm:pt modelId="{5284AABC-3FDF-4C0C-B3CC-1F905B733EC1}" type="pres">
      <dgm:prSet presAssocID="{847A0553-ACD3-4FB5-9A6F-5B5DC619239E}" presName="LevelTwoTextNode" presStyleLbl="node2" presStyleIdx="1" presStyleCnt="2" custScaleX="234089" custScaleY="55348" custLinFactNeighborX="-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791E54-0B8A-48D0-8441-5AE08D5A980D}" type="pres">
      <dgm:prSet presAssocID="{847A0553-ACD3-4FB5-9A6F-5B5DC619239E}" presName="level3hierChild" presStyleCnt="0"/>
      <dgm:spPr/>
    </dgm:pt>
  </dgm:ptLst>
  <dgm:cxnLst>
    <dgm:cxn modelId="{6B7E14DA-4FC4-4299-A0D9-72A2861BD6CE}" type="presOf" srcId="{90DF7FF4-2E96-48E8-A433-1DE64513B85F}" destId="{D180D789-4946-4E68-A915-51260CECBCC5}" srcOrd="0" destOrd="0" presId="urn:microsoft.com/office/officeart/2005/8/layout/hierarchy2"/>
    <dgm:cxn modelId="{A889D1A2-76D5-48A5-A7AB-4D2DE9BCADB8}" type="presOf" srcId="{CDEDBCA1-EFFC-4EA7-BC84-C681E72DE582}" destId="{E0957AAA-C87B-4EB5-9DBC-B8AE59B783E4}" srcOrd="0" destOrd="0" presId="urn:microsoft.com/office/officeart/2005/8/layout/hierarchy2"/>
    <dgm:cxn modelId="{6352DD8A-8E10-4BFB-9A4D-E6A693F2ABC0}" type="presOf" srcId="{B77C5875-A15C-4FB9-A043-16DB7845622C}" destId="{893C6961-1472-47BF-BF76-13896E252F74}" srcOrd="0" destOrd="0" presId="urn:microsoft.com/office/officeart/2005/8/layout/hierarchy2"/>
    <dgm:cxn modelId="{7C8D0E11-A1A0-48F4-9990-98230B88D594}" type="presOf" srcId="{869AB29F-47E4-43CD-A3CD-590CA9D9C693}" destId="{93DFF0F7-31DE-49CD-9A87-396006995D61}" srcOrd="0" destOrd="0" presId="urn:microsoft.com/office/officeart/2005/8/layout/hierarchy2"/>
    <dgm:cxn modelId="{AF940703-DC68-4F28-9F64-33F2B04F4E3B}" type="presOf" srcId="{CDEDBCA1-EFFC-4EA7-BC84-C681E72DE582}" destId="{CB0295A3-4595-43BB-ADEF-EB76001BC443}" srcOrd="1" destOrd="0" presId="urn:microsoft.com/office/officeart/2005/8/layout/hierarchy2"/>
    <dgm:cxn modelId="{63AE4575-0301-40FA-B286-B8DD5137039F}" type="presOf" srcId="{847A0553-ACD3-4FB5-9A6F-5B5DC619239E}" destId="{5284AABC-3FDF-4C0C-B3CC-1F905B733EC1}" srcOrd="0" destOrd="0" presId="urn:microsoft.com/office/officeart/2005/8/layout/hierarchy2"/>
    <dgm:cxn modelId="{E7E224A5-0F3E-4672-87FF-779A3FB54604}" type="presOf" srcId="{90DF7FF4-2E96-48E8-A433-1DE64513B85F}" destId="{ECFFA125-696F-4BB0-A94D-79357EB0ED74}" srcOrd="1" destOrd="0" presId="urn:microsoft.com/office/officeart/2005/8/layout/hierarchy2"/>
    <dgm:cxn modelId="{CA9C4329-2171-4347-B9EA-AAB344132CB4}" type="presOf" srcId="{D2C1839D-B379-4007-896C-C50364F6C581}" destId="{B16EC84B-4597-4470-9373-817D36BA8567}" srcOrd="0" destOrd="0" presId="urn:microsoft.com/office/officeart/2005/8/layout/hierarchy2"/>
    <dgm:cxn modelId="{624EE353-C641-42D5-BE62-474EDC129785}" srcId="{869AB29F-47E4-43CD-A3CD-590CA9D9C693}" destId="{847A0553-ACD3-4FB5-9A6F-5B5DC619239E}" srcOrd="1" destOrd="0" parTransId="{90DF7FF4-2E96-48E8-A433-1DE64513B85F}" sibTransId="{D2627303-89ED-4000-B8CE-9AA56B038F88}"/>
    <dgm:cxn modelId="{A6E92FDE-3F0B-4ABF-9E8E-352A0101226F}" srcId="{869AB29F-47E4-43CD-A3CD-590CA9D9C693}" destId="{D2C1839D-B379-4007-896C-C50364F6C581}" srcOrd="0" destOrd="0" parTransId="{CDEDBCA1-EFFC-4EA7-BC84-C681E72DE582}" sibTransId="{0C262F78-BD27-46FE-BCFE-C5B6C5FCF6A5}"/>
    <dgm:cxn modelId="{55BADC6B-D47A-452E-8DF4-ACD2FF0546F0}" srcId="{B77C5875-A15C-4FB9-A043-16DB7845622C}" destId="{869AB29F-47E4-43CD-A3CD-590CA9D9C693}" srcOrd="0" destOrd="0" parTransId="{EF24F72F-8F1B-43D7-897D-59511C146598}" sibTransId="{4F431C21-E553-47BF-B4AA-22654BF2CC2E}"/>
    <dgm:cxn modelId="{16C56E79-EA39-40BC-BED8-6F7B75A3A16B}" type="presParOf" srcId="{893C6961-1472-47BF-BF76-13896E252F74}" destId="{DAB104B4-99F9-436F-8C05-511A39BF3FE9}" srcOrd="0" destOrd="0" presId="urn:microsoft.com/office/officeart/2005/8/layout/hierarchy2"/>
    <dgm:cxn modelId="{BBCB1E6D-AF23-4878-8F4F-C549E846CFA8}" type="presParOf" srcId="{DAB104B4-99F9-436F-8C05-511A39BF3FE9}" destId="{93DFF0F7-31DE-49CD-9A87-396006995D61}" srcOrd="0" destOrd="0" presId="urn:microsoft.com/office/officeart/2005/8/layout/hierarchy2"/>
    <dgm:cxn modelId="{653DB09E-EDCF-43FB-BDAC-D595070CE782}" type="presParOf" srcId="{DAB104B4-99F9-436F-8C05-511A39BF3FE9}" destId="{8581BAF3-5C11-4761-98AE-491541F9F883}" srcOrd="1" destOrd="0" presId="urn:microsoft.com/office/officeart/2005/8/layout/hierarchy2"/>
    <dgm:cxn modelId="{0C0D15FC-4157-4570-99BE-361F906455AA}" type="presParOf" srcId="{8581BAF3-5C11-4761-98AE-491541F9F883}" destId="{E0957AAA-C87B-4EB5-9DBC-B8AE59B783E4}" srcOrd="0" destOrd="0" presId="urn:microsoft.com/office/officeart/2005/8/layout/hierarchy2"/>
    <dgm:cxn modelId="{7AC413B9-3232-4111-9E32-3BC0A0650879}" type="presParOf" srcId="{E0957AAA-C87B-4EB5-9DBC-B8AE59B783E4}" destId="{CB0295A3-4595-43BB-ADEF-EB76001BC443}" srcOrd="0" destOrd="0" presId="urn:microsoft.com/office/officeart/2005/8/layout/hierarchy2"/>
    <dgm:cxn modelId="{E29D8FA8-D533-4B9B-971B-B35825946D35}" type="presParOf" srcId="{8581BAF3-5C11-4761-98AE-491541F9F883}" destId="{FD4E68C1-18AC-4A66-BAA3-9AEA87825B2C}" srcOrd="1" destOrd="0" presId="urn:microsoft.com/office/officeart/2005/8/layout/hierarchy2"/>
    <dgm:cxn modelId="{1EA349A9-F441-4A91-8F32-F1E02DAF63ED}" type="presParOf" srcId="{FD4E68C1-18AC-4A66-BAA3-9AEA87825B2C}" destId="{B16EC84B-4597-4470-9373-817D36BA8567}" srcOrd="0" destOrd="0" presId="urn:microsoft.com/office/officeart/2005/8/layout/hierarchy2"/>
    <dgm:cxn modelId="{CBEAB6BF-C30A-471F-831F-37022157E643}" type="presParOf" srcId="{FD4E68C1-18AC-4A66-BAA3-9AEA87825B2C}" destId="{7222B815-FF16-492D-8680-128CFCCA78C2}" srcOrd="1" destOrd="0" presId="urn:microsoft.com/office/officeart/2005/8/layout/hierarchy2"/>
    <dgm:cxn modelId="{BEF2298B-D670-4DE3-A8DC-140AEF2D6720}" type="presParOf" srcId="{8581BAF3-5C11-4761-98AE-491541F9F883}" destId="{D180D789-4946-4E68-A915-51260CECBCC5}" srcOrd="2" destOrd="0" presId="urn:microsoft.com/office/officeart/2005/8/layout/hierarchy2"/>
    <dgm:cxn modelId="{029C4874-2F4F-48E7-B791-55020A1ABE4D}" type="presParOf" srcId="{D180D789-4946-4E68-A915-51260CECBCC5}" destId="{ECFFA125-696F-4BB0-A94D-79357EB0ED74}" srcOrd="0" destOrd="0" presId="urn:microsoft.com/office/officeart/2005/8/layout/hierarchy2"/>
    <dgm:cxn modelId="{D096481E-3342-4198-9AE7-55F241FF2C78}" type="presParOf" srcId="{8581BAF3-5C11-4761-98AE-491541F9F883}" destId="{C190DD38-9F2D-440E-B420-0FD8D90D58E9}" srcOrd="3" destOrd="0" presId="urn:microsoft.com/office/officeart/2005/8/layout/hierarchy2"/>
    <dgm:cxn modelId="{390A4F68-45DC-40CF-9422-DEEA269E5351}" type="presParOf" srcId="{C190DD38-9F2D-440E-B420-0FD8D90D58E9}" destId="{5284AABC-3FDF-4C0C-B3CC-1F905B733EC1}" srcOrd="0" destOrd="0" presId="urn:microsoft.com/office/officeart/2005/8/layout/hierarchy2"/>
    <dgm:cxn modelId="{AD5551B9-C6A0-44BC-AC8A-EF1011DE6FDD}" type="presParOf" srcId="{C190DD38-9F2D-440E-B420-0FD8D90D58E9}" destId="{03791E54-0B8A-48D0-8441-5AE08D5A980D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7C5875-A15C-4FB9-A043-16DB7845622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9AB29F-47E4-43CD-A3CD-590CA9D9C69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rtl="1"/>
          <a:r>
            <a:rPr lang="fa-IR" sz="1600">
              <a:ln>
                <a:solidFill>
                  <a:schemeClr val="tx1"/>
                </a:solidFill>
              </a:ln>
              <a:cs typeface="B Mitra" pitchFamily="2" charset="-78"/>
            </a:rPr>
            <a:t>بیماری زایی</a:t>
          </a:r>
          <a:endParaRPr lang="en-US" sz="1600">
            <a:ln>
              <a:solidFill>
                <a:schemeClr val="tx1"/>
              </a:solidFill>
            </a:ln>
            <a:cs typeface="B Mitra" pitchFamily="2" charset="-78"/>
          </a:endParaRPr>
        </a:p>
      </dgm:t>
    </dgm:pt>
    <dgm:pt modelId="{EF24F72F-8F1B-43D7-897D-59511C146598}" type="parTrans" cxnId="{55BADC6B-D47A-452E-8DF4-ACD2FF0546F0}">
      <dgm:prSet/>
      <dgm:spPr/>
      <dgm:t>
        <a:bodyPr/>
        <a:lstStyle/>
        <a:p>
          <a:endParaRPr lang="en-US"/>
        </a:p>
      </dgm:t>
    </dgm:pt>
    <dgm:pt modelId="{4F431C21-E553-47BF-B4AA-22654BF2CC2E}" type="sibTrans" cxnId="{55BADC6B-D47A-452E-8DF4-ACD2FF0546F0}">
      <dgm:prSet/>
      <dgm:spPr/>
      <dgm:t>
        <a:bodyPr/>
        <a:lstStyle/>
        <a:p>
          <a:endParaRPr lang="en-US"/>
        </a:p>
      </dgm:t>
    </dgm:pt>
    <dgm:pt modelId="{D2C1839D-B379-4007-896C-C50364F6C581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rtl="1"/>
          <a:r>
            <a:rPr lang="fa-IR" sz="1600">
              <a:ln>
                <a:solidFill>
                  <a:schemeClr val="tx1"/>
                </a:solidFill>
              </a:ln>
              <a:cs typeface="B Mitra" pitchFamily="2" charset="-78"/>
            </a:rPr>
            <a:t>میکروب</a:t>
          </a:r>
          <a:endParaRPr lang="en-US" sz="1600">
            <a:ln>
              <a:solidFill>
                <a:schemeClr val="tx1"/>
              </a:solidFill>
            </a:ln>
            <a:cs typeface="B Mitra" pitchFamily="2" charset="-78"/>
          </a:endParaRPr>
        </a:p>
      </dgm:t>
    </dgm:pt>
    <dgm:pt modelId="{CDEDBCA1-EFFC-4EA7-BC84-C681E72DE582}" type="parTrans" cxnId="{A6E92FDE-3F0B-4ABF-9E8E-352A0101226F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sz="1600">
            <a:ln>
              <a:solidFill>
                <a:schemeClr val="tx1"/>
              </a:solidFill>
            </a:ln>
          </a:endParaRPr>
        </a:p>
      </dgm:t>
    </dgm:pt>
    <dgm:pt modelId="{0C262F78-BD27-46FE-BCFE-C5B6C5FCF6A5}" type="sibTrans" cxnId="{A6E92FDE-3F0B-4ABF-9E8E-352A0101226F}">
      <dgm:prSet/>
      <dgm:spPr/>
      <dgm:t>
        <a:bodyPr/>
        <a:lstStyle/>
        <a:p>
          <a:endParaRPr lang="en-US"/>
        </a:p>
      </dgm:t>
    </dgm:pt>
    <dgm:pt modelId="{847A0553-ACD3-4FB5-9A6F-5B5DC619239E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rtl="1"/>
          <a:r>
            <a:rPr lang="fa-IR" sz="1600">
              <a:ln>
                <a:solidFill>
                  <a:schemeClr val="tx1"/>
                </a:solidFill>
              </a:ln>
              <a:cs typeface="B Mitra" pitchFamily="2" charset="-78"/>
            </a:rPr>
            <a:t>توکسین میکروب (کزاز)</a:t>
          </a:r>
          <a:endParaRPr lang="en-US" sz="1600">
            <a:ln>
              <a:solidFill>
                <a:schemeClr val="tx1"/>
              </a:solidFill>
            </a:ln>
            <a:cs typeface="B Mitra" pitchFamily="2" charset="-78"/>
          </a:endParaRPr>
        </a:p>
      </dgm:t>
    </dgm:pt>
    <dgm:pt modelId="{90DF7FF4-2E96-48E8-A433-1DE64513B85F}" type="parTrans" cxnId="{624EE353-C641-42D5-BE62-474EDC129785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sz="1600">
            <a:ln>
              <a:solidFill>
                <a:schemeClr val="tx1"/>
              </a:solidFill>
            </a:ln>
          </a:endParaRPr>
        </a:p>
      </dgm:t>
    </dgm:pt>
    <dgm:pt modelId="{D2627303-89ED-4000-B8CE-9AA56B038F88}" type="sibTrans" cxnId="{624EE353-C641-42D5-BE62-474EDC129785}">
      <dgm:prSet/>
      <dgm:spPr/>
      <dgm:t>
        <a:bodyPr/>
        <a:lstStyle/>
        <a:p>
          <a:endParaRPr lang="en-US"/>
        </a:p>
      </dgm:t>
    </dgm:pt>
    <dgm:pt modelId="{893C6961-1472-47BF-BF76-13896E252F74}" type="pres">
      <dgm:prSet presAssocID="{B77C5875-A15C-4FB9-A043-16DB7845622C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B104B4-99F9-436F-8C05-511A39BF3FE9}" type="pres">
      <dgm:prSet presAssocID="{869AB29F-47E4-43CD-A3CD-590CA9D9C693}" presName="root1" presStyleCnt="0"/>
      <dgm:spPr/>
    </dgm:pt>
    <dgm:pt modelId="{93DFF0F7-31DE-49CD-9A87-396006995D61}" type="pres">
      <dgm:prSet presAssocID="{869AB29F-47E4-43CD-A3CD-590CA9D9C693}" presName="LevelOneTextNode" presStyleLbl="node0" presStyleIdx="0" presStyleCnt="1" custScaleX="102123" custScaleY="84864" custLinFactNeighborX="-343" custLinFactNeighborY="-82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81BAF3-5C11-4761-98AE-491541F9F883}" type="pres">
      <dgm:prSet presAssocID="{869AB29F-47E4-43CD-A3CD-590CA9D9C693}" presName="level2hierChild" presStyleCnt="0"/>
      <dgm:spPr/>
    </dgm:pt>
    <dgm:pt modelId="{E0957AAA-C87B-4EB5-9DBC-B8AE59B783E4}" type="pres">
      <dgm:prSet presAssocID="{CDEDBCA1-EFFC-4EA7-BC84-C681E72DE582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CB0295A3-4595-43BB-ADEF-EB76001BC443}" type="pres">
      <dgm:prSet presAssocID="{CDEDBCA1-EFFC-4EA7-BC84-C681E72DE582}" presName="connTx" presStyleLbl="parChTrans1D2" presStyleIdx="0" presStyleCnt="2"/>
      <dgm:spPr/>
      <dgm:t>
        <a:bodyPr/>
        <a:lstStyle/>
        <a:p>
          <a:endParaRPr lang="en-US"/>
        </a:p>
      </dgm:t>
    </dgm:pt>
    <dgm:pt modelId="{FD4E68C1-18AC-4A66-BAA3-9AEA87825B2C}" type="pres">
      <dgm:prSet presAssocID="{D2C1839D-B379-4007-896C-C50364F6C581}" presName="root2" presStyleCnt="0"/>
      <dgm:spPr/>
    </dgm:pt>
    <dgm:pt modelId="{B16EC84B-4597-4470-9373-817D36BA8567}" type="pres">
      <dgm:prSet presAssocID="{D2C1839D-B379-4007-896C-C50364F6C581}" presName="LevelTwoTextNode" presStyleLbl="node2" presStyleIdx="0" presStyleCnt="2" custScaleX="234089" custScaleY="67433" custLinFactNeighborX="-343" custLinFactNeighborY="-82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22B815-FF16-492D-8680-128CFCCA78C2}" type="pres">
      <dgm:prSet presAssocID="{D2C1839D-B379-4007-896C-C50364F6C581}" presName="level3hierChild" presStyleCnt="0"/>
      <dgm:spPr/>
    </dgm:pt>
    <dgm:pt modelId="{D180D789-4946-4E68-A915-51260CECBCC5}" type="pres">
      <dgm:prSet presAssocID="{90DF7FF4-2E96-48E8-A433-1DE64513B85F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ECFFA125-696F-4BB0-A94D-79357EB0ED74}" type="pres">
      <dgm:prSet presAssocID="{90DF7FF4-2E96-48E8-A433-1DE64513B85F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190DD38-9F2D-440E-B420-0FD8D90D58E9}" type="pres">
      <dgm:prSet presAssocID="{847A0553-ACD3-4FB5-9A6F-5B5DC619239E}" presName="root2" presStyleCnt="0"/>
      <dgm:spPr/>
    </dgm:pt>
    <dgm:pt modelId="{5284AABC-3FDF-4C0C-B3CC-1F905B733EC1}" type="pres">
      <dgm:prSet presAssocID="{847A0553-ACD3-4FB5-9A6F-5B5DC619239E}" presName="LevelTwoTextNode" presStyleLbl="node2" presStyleIdx="1" presStyleCnt="2" custScaleX="234089" custScaleY="67433" custLinFactNeighborX="-343" custLinFactNeighborY="-82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791E54-0B8A-48D0-8441-5AE08D5A980D}" type="pres">
      <dgm:prSet presAssocID="{847A0553-ACD3-4FB5-9A6F-5B5DC619239E}" presName="level3hierChild" presStyleCnt="0"/>
      <dgm:spPr/>
    </dgm:pt>
  </dgm:ptLst>
  <dgm:cxnLst>
    <dgm:cxn modelId="{55BADC6B-D47A-452E-8DF4-ACD2FF0546F0}" srcId="{B77C5875-A15C-4FB9-A043-16DB7845622C}" destId="{869AB29F-47E4-43CD-A3CD-590CA9D9C693}" srcOrd="0" destOrd="0" parTransId="{EF24F72F-8F1B-43D7-897D-59511C146598}" sibTransId="{4F431C21-E553-47BF-B4AA-22654BF2CC2E}"/>
    <dgm:cxn modelId="{5900A095-2B53-4AA4-8C84-3086B9B65CF1}" type="presOf" srcId="{CDEDBCA1-EFFC-4EA7-BC84-C681E72DE582}" destId="{CB0295A3-4595-43BB-ADEF-EB76001BC443}" srcOrd="1" destOrd="0" presId="urn:microsoft.com/office/officeart/2005/8/layout/hierarchy2"/>
    <dgm:cxn modelId="{7A451CEB-E7E0-4F3A-ADE0-D7A1B2CB70C1}" type="presOf" srcId="{847A0553-ACD3-4FB5-9A6F-5B5DC619239E}" destId="{5284AABC-3FDF-4C0C-B3CC-1F905B733EC1}" srcOrd="0" destOrd="0" presId="urn:microsoft.com/office/officeart/2005/8/layout/hierarchy2"/>
    <dgm:cxn modelId="{E00518F7-03F2-4977-8F4B-EF738EBFF564}" type="presOf" srcId="{D2C1839D-B379-4007-896C-C50364F6C581}" destId="{B16EC84B-4597-4470-9373-817D36BA8567}" srcOrd="0" destOrd="0" presId="urn:microsoft.com/office/officeart/2005/8/layout/hierarchy2"/>
    <dgm:cxn modelId="{F80EEC2A-0365-42AB-BDBB-B0CF59A4F38D}" type="presOf" srcId="{B77C5875-A15C-4FB9-A043-16DB7845622C}" destId="{893C6961-1472-47BF-BF76-13896E252F74}" srcOrd="0" destOrd="0" presId="urn:microsoft.com/office/officeart/2005/8/layout/hierarchy2"/>
    <dgm:cxn modelId="{C328C7DB-DDA8-4947-865C-E605AD8359DE}" type="presOf" srcId="{90DF7FF4-2E96-48E8-A433-1DE64513B85F}" destId="{ECFFA125-696F-4BB0-A94D-79357EB0ED74}" srcOrd="1" destOrd="0" presId="urn:microsoft.com/office/officeart/2005/8/layout/hierarchy2"/>
    <dgm:cxn modelId="{F866CF17-D4F2-486B-ADF0-05589B782BFA}" type="presOf" srcId="{CDEDBCA1-EFFC-4EA7-BC84-C681E72DE582}" destId="{E0957AAA-C87B-4EB5-9DBC-B8AE59B783E4}" srcOrd="0" destOrd="0" presId="urn:microsoft.com/office/officeart/2005/8/layout/hierarchy2"/>
    <dgm:cxn modelId="{A9F99B1F-0567-44B5-BC41-D8BFAE1D701E}" type="presOf" srcId="{90DF7FF4-2E96-48E8-A433-1DE64513B85F}" destId="{D180D789-4946-4E68-A915-51260CECBCC5}" srcOrd="0" destOrd="0" presId="urn:microsoft.com/office/officeart/2005/8/layout/hierarchy2"/>
    <dgm:cxn modelId="{261A60D4-C1F2-41B0-B853-9955DAA7524B}" type="presOf" srcId="{869AB29F-47E4-43CD-A3CD-590CA9D9C693}" destId="{93DFF0F7-31DE-49CD-9A87-396006995D61}" srcOrd="0" destOrd="0" presId="urn:microsoft.com/office/officeart/2005/8/layout/hierarchy2"/>
    <dgm:cxn modelId="{624EE353-C641-42D5-BE62-474EDC129785}" srcId="{869AB29F-47E4-43CD-A3CD-590CA9D9C693}" destId="{847A0553-ACD3-4FB5-9A6F-5B5DC619239E}" srcOrd="1" destOrd="0" parTransId="{90DF7FF4-2E96-48E8-A433-1DE64513B85F}" sibTransId="{D2627303-89ED-4000-B8CE-9AA56B038F88}"/>
    <dgm:cxn modelId="{A6E92FDE-3F0B-4ABF-9E8E-352A0101226F}" srcId="{869AB29F-47E4-43CD-A3CD-590CA9D9C693}" destId="{D2C1839D-B379-4007-896C-C50364F6C581}" srcOrd="0" destOrd="0" parTransId="{CDEDBCA1-EFFC-4EA7-BC84-C681E72DE582}" sibTransId="{0C262F78-BD27-46FE-BCFE-C5B6C5FCF6A5}"/>
    <dgm:cxn modelId="{BF92FF3C-2925-4278-BD89-7C6DA6A3EE82}" type="presParOf" srcId="{893C6961-1472-47BF-BF76-13896E252F74}" destId="{DAB104B4-99F9-436F-8C05-511A39BF3FE9}" srcOrd="0" destOrd="0" presId="urn:microsoft.com/office/officeart/2005/8/layout/hierarchy2"/>
    <dgm:cxn modelId="{2A165BCA-F0F7-4082-992F-3C663A9C50BC}" type="presParOf" srcId="{DAB104B4-99F9-436F-8C05-511A39BF3FE9}" destId="{93DFF0F7-31DE-49CD-9A87-396006995D61}" srcOrd="0" destOrd="0" presId="urn:microsoft.com/office/officeart/2005/8/layout/hierarchy2"/>
    <dgm:cxn modelId="{0D6E2081-D670-4213-9189-BA8240126228}" type="presParOf" srcId="{DAB104B4-99F9-436F-8C05-511A39BF3FE9}" destId="{8581BAF3-5C11-4761-98AE-491541F9F883}" srcOrd="1" destOrd="0" presId="urn:microsoft.com/office/officeart/2005/8/layout/hierarchy2"/>
    <dgm:cxn modelId="{9602412E-2D4E-4EF3-A944-67B94B3408E0}" type="presParOf" srcId="{8581BAF3-5C11-4761-98AE-491541F9F883}" destId="{E0957AAA-C87B-4EB5-9DBC-B8AE59B783E4}" srcOrd="0" destOrd="0" presId="urn:microsoft.com/office/officeart/2005/8/layout/hierarchy2"/>
    <dgm:cxn modelId="{42DC11B9-C00A-414C-8AF8-5F9E0A02B64F}" type="presParOf" srcId="{E0957AAA-C87B-4EB5-9DBC-B8AE59B783E4}" destId="{CB0295A3-4595-43BB-ADEF-EB76001BC443}" srcOrd="0" destOrd="0" presId="urn:microsoft.com/office/officeart/2005/8/layout/hierarchy2"/>
    <dgm:cxn modelId="{E577B060-E665-4326-8BBB-6B12E78A38EA}" type="presParOf" srcId="{8581BAF3-5C11-4761-98AE-491541F9F883}" destId="{FD4E68C1-18AC-4A66-BAA3-9AEA87825B2C}" srcOrd="1" destOrd="0" presId="urn:microsoft.com/office/officeart/2005/8/layout/hierarchy2"/>
    <dgm:cxn modelId="{A1B7940C-1133-423A-A3BA-96A7306D688C}" type="presParOf" srcId="{FD4E68C1-18AC-4A66-BAA3-9AEA87825B2C}" destId="{B16EC84B-4597-4470-9373-817D36BA8567}" srcOrd="0" destOrd="0" presId="urn:microsoft.com/office/officeart/2005/8/layout/hierarchy2"/>
    <dgm:cxn modelId="{9EB4B095-656F-4BC0-BA95-A1E863045B7D}" type="presParOf" srcId="{FD4E68C1-18AC-4A66-BAA3-9AEA87825B2C}" destId="{7222B815-FF16-492D-8680-128CFCCA78C2}" srcOrd="1" destOrd="0" presId="urn:microsoft.com/office/officeart/2005/8/layout/hierarchy2"/>
    <dgm:cxn modelId="{6C7B79F5-B372-4F21-9D81-34510E50298A}" type="presParOf" srcId="{8581BAF3-5C11-4761-98AE-491541F9F883}" destId="{D180D789-4946-4E68-A915-51260CECBCC5}" srcOrd="2" destOrd="0" presId="urn:microsoft.com/office/officeart/2005/8/layout/hierarchy2"/>
    <dgm:cxn modelId="{EF8B65DD-61A7-40BC-8780-AEBBA268EE4D}" type="presParOf" srcId="{D180D789-4946-4E68-A915-51260CECBCC5}" destId="{ECFFA125-696F-4BB0-A94D-79357EB0ED74}" srcOrd="0" destOrd="0" presId="urn:microsoft.com/office/officeart/2005/8/layout/hierarchy2"/>
    <dgm:cxn modelId="{4924D228-A5DB-451E-AFB7-91F2775519AC}" type="presParOf" srcId="{8581BAF3-5C11-4761-98AE-491541F9F883}" destId="{C190DD38-9F2D-440E-B420-0FD8D90D58E9}" srcOrd="3" destOrd="0" presId="urn:microsoft.com/office/officeart/2005/8/layout/hierarchy2"/>
    <dgm:cxn modelId="{E74DB38C-ACA2-4508-A8A9-D77B177DAF14}" type="presParOf" srcId="{C190DD38-9F2D-440E-B420-0FD8D90D58E9}" destId="{5284AABC-3FDF-4C0C-B3CC-1F905B733EC1}" srcOrd="0" destOrd="0" presId="urn:microsoft.com/office/officeart/2005/8/layout/hierarchy2"/>
    <dgm:cxn modelId="{C5FAD8FD-8DA7-4029-BBA5-EE0946BC9AD3}" type="presParOf" srcId="{C190DD38-9F2D-440E-B420-0FD8D90D58E9}" destId="{03791E54-0B8A-48D0-8441-5AE08D5A980D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77C5875-A15C-4FB9-A043-16DB7845622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9AB29F-47E4-43CD-A3CD-590CA9D9C69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fa-IR" sz="1400" b="1">
              <a:solidFill>
                <a:sysClr val="windowText" lastClr="000000"/>
              </a:solidFill>
              <a:cs typeface="B Mitra" pitchFamily="2" charset="-78"/>
            </a:rPr>
            <a:t>تهدیدات </a:t>
          </a:r>
          <a:endParaRPr lang="en-US" sz="1400">
            <a:ln>
              <a:solidFill>
                <a:schemeClr val="tx1"/>
              </a:solidFill>
            </a:ln>
            <a:solidFill>
              <a:sysClr val="windowText" lastClr="000000"/>
            </a:solidFill>
            <a:cs typeface="B Mitra" pitchFamily="2" charset="-78"/>
          </a:endParaRPr>
        </a:p>
      </dgm:t>
    </dgm:pt>
    <dgm:pt modelId="{EF24F72F-8F1B-43D7-897D-59511C146598}" type="parTrans" cxnId="{55BADC6B-D47A-452E-8DF4-ACD2FF0546F0}">
      <dgm:prSet/>
      <dgm:spPr/>
      <dgm:t>
        <a:bodyPr/>
        <a:lstStyle/>
        <a:p>
          <a:endParaRPr lang="en-US"/>
        </a:p>
      </dgm:t>
    </dgm:pt>
    <dgm:pt modelId="{4F431C21-E553-47BF-B4AA-22654BF2CC2E}" type="sibTrans" cxnId="{55BADC6B-D47A-452E-8DF4-ACD2FF0546F0}">
      <dgm:prSet/>
      <dgm:spPr/>
      <dgm:t>
        <a:bodyPr/>
        <a:lstStyle/>
        <a:p>
          <a:endParaRPr lang="en-US"/>
        </a:p>
      </dgm:t>
    </dgm:pt>
    <dgm:pt modelId="{847A0553-ACD3-4FB5-9A6F-5B5DC619239E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fa-IR" sz="1400" b="1">
              <a:solidFill>
                <a:sysClr val="windowText" lastClr="000000"/>
              </a:solidFill>
              <a:cs typeface="B Mitra" pitchFamily="2" charset="-78"/>
            </a:rPr>
            <a:t>خارجی ( استفاده از سلاح بیولوژیک )</a:t>
          </a:r>
          <a:endParaRPr lang="en-US" sz="1400">
            <a:ln>
              <a:solidFill>
                <a:schemeClr val="tx1"/>
              </a:solidFill>
            </a:ln>
            <a:solidFill>
              <a:sysClr val="windowText" lastClr="000000"/>
            </a:solidFill>
            <a:cs typeface="B Mitra" pitchFamily="2" charset="-78"/>
          </a:endParaRPr>
        </a:p>
      </dgm:t>
    </dgm:pt>
    <dgm:pt modelId="{90DF7FF4-2E96-48E8-A433-1DE64513B85F}" type="parTrans" cxnId="{624EE353-C641-42D5-BE62-474EDC12978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2627303-89ED-4000-B8CE-9AA56B038F88}" type="sibTrans" cxnId="{624EE353-C641-42D5-BE62-474EDC129785}">
      <dgm:prSet/>
      <dgm:spPr/>
      <dgm:t>
        <a:bodyPr/>
        <a:lstStyle/>
        <a:p>
          <a:endParaRPr lang="en-US"/>
        </a:p>
      </dgm:t>
    </dgm:pt>
    <dgm:pt modelId="{D2C1839D-B379-4007-896C-C50364F6C581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fa-IR" sz="1400" b="1">
              <a:solidFill>
                <a:sysClr val="windowText" lastClr="000000"/>
              </a:solidFill>
              <a:cs typeface="B Mitra" pitchFamily="2" charset="-78"/>
            </a:rPr>
            <a:t>داخلی ( عدم آگاهی یا مدیریت ناصحیح ) </a:t>
          </a:r>
          <a:endParaRPr lang="en-US" sz="1400">
            <a:ln>
              <a:solidFill>
                <a:schemeClr val="tx1"/>
              </a:solidFill>
            </a:ln>
            <a:solidFill>
              <a:sysClr val="windowText" lastClr="000000"/>
            </a:solidFill>
            <a:cs typeface="B Mitra" pitchFamily="2" charset="-78"/>
          </a:endParaRPr>
        </a:p>
      </dgm:t>
    </dgm:pt>
    <dgm:pt modelId="{0C262F78-BD27-46FE-BCFE-C5B6C5FCF6A5}" type="sibTrans" cxnId="{A6E92FDE-3F0B-4ABF-9E8E-352A0101226F}">
      <dgm:prSet/>
      <dgm:spPr/>
      <dgm:t>
        <a:bodyPr/>
        <a:lstStyle/>
        <a:p>
          <a:endParaRPr lang="en-US"/>
        </a:p>
      </dgm:t>
    </dgm:pt>
    <dgm:pt modelId="{CDEDBCA1-EFFC-4EA7-BC84-C681E72DE582}" type="parTrans" cxnId="{A6E92FDE-3F0B-4ABF-9E8E-352A0101226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93C6961-1472-47BF-BF76-13896E252F74}" type="pres">
      <dgm:prSet presAssocID="{B77C5875-A15C-4FB9-A043-16DB7845622C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B104B4-99F9-436F-8C05-511A39BF3FE9}" type="pres">
      <dgm:prSet presAssocID="{869AB29F-47E4-43CD-A3CD-590CA9D9C693}" presName="root1" presStyleCnt="0"/>
      <dgm:spPr/>
    </dgm:pt>
    <dgm:pt modelId="{93DFF0F7-31DE-49CD-9A87-396006995D61}" type="pres">
      <dgm:prSet presAssocID="{869AB29F-47E4-43CD-A3CD-590CA9D9C693}" presName="LevelOneTextNode" presStyleLbl="node0" presStyleIdx="0" presStyleCnt="1" custScaleX="55968" custScaleY="79751" custLinFactNeighborX="-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81BAF3-5C11-4761-98AE-491541F9F883}" type="pres">
      <dgm:prSet presAssocID="{869AB29F-47E4-43CD-A3CD-590CA9D9C693}" presName="level2hierChild" presStyleCnt="0"/>
      <dgm:spPr/>
    </dgm:pt>
    <dgm:pt modelId="{E0957AAA-C87B-4EB5-9DBC-B8AE59B783E4}" type="pres">
      <dgm:prSet presAssocID="{CDEDBCA1-EFFC-4EA7-BC84-C681E72DE582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CB0295A3-4595-43BB-ADEF-EB76001BC443}" type="pres">
      <dgm:prSet presAssocID="{CDEDBCA1-EFFC-4EA7-BC84-C681E72DE582}" presName="connTx" presStyleLbl="parChTrans1D2" presStyleIdx="0" presStyleCnt="2"/>
      <dgm:spPr/>
      <dgm:t>
        <a:bodyPr/>
        <a:lstStyle/>
        <a:p>
          <a:endParaRPr lang="en-US"/>
        </a:p>
      </dgm:t>
    </dgm:pt>
    <dgm:pt modelId="{FD4E68C1-18AC-4A66-BAA3-9AEA87825B2C}" type="pres">
      <dgm:prSet presAssocID="{D2C1839D-B379-4007-896C-C50364F6C581}" presName="root2" presStyleCnt="0"/>
      <dgm:spPr/>
    </dgm:pt>
    <dgm:pt modelId="{B16EC84B-4597-4470-9373-817D36BA8567}" type="pres">
      <dgm:prSet presAssocID="{D2C1839D-B379-4007-896C-C50364F6C581}" presName="LevelTwoTextNode" presStyleLbl="node2" presStyleIdx="0" presStyleCnt="2" custScaleX="234089" custScaleY="55348" custLinFactNeighborX="-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22B815-FF16-492D-8680-128CFCCA78C2}" type="pres">
      <dgm:prSet presAssocID="{D2C1839D-B379-4007-896C-C50364F6C581}" presName="level3hierChild" presStyleCnt="0"/>
      <dgm:spPr/>
    </dgm:pt>
    <dgm:pt modelId="{D180D789-4946-4E68-A915-51260CECBCC5}" type="pres">
      <dgm:prSet presAssocID="{90DF7FF4-2E96-48E8-A433-1DE64513B85F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ECFFA125-696F-4BB0-A94D-79357EB0ED74}" type="pres">
      <dgm:prSet presAssocID="{90DF7FF4-2E96-48E8-A433-1DE64513B85F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190DD38-9F2D-440E-B420-0FD8D90D58E9}" type="pres">
      <dgm:prSet presAssocID="{847A0553-ACD3-4FB5-9A6F-5B5DC619239E}" presName="root2" presStyleCnt="0"/>
      <dgm:spPr/>
    </dgm:pt>
    <dgm:pt modelId="{5284AABC-3FDF-4C0C-B3CC-1F905B733EC1}" type="pres">
      <dgm:prSet presAssocID="{847A0553-ACD3-4FB5-9A6F-5B5DC619239E}" presName="LevelTwoTextNode" presStyleLbl="node2" presStyleIdx="1" presStyleCnt="2" custScaleX="234089" custScaleY="55348" custLinFactNeighborX="-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791E54-0B8A-48D0-8441-5AE08D5A980D}" type="pres">
      <dgm:prSet presAssocID="{847A0553-ACD3-4FB5-9A6F-5B5DC619239E}" presName="level3hierChild" presStyleCnt="0"/>
      <dgm:spPr/>
    </dgm:pt>
  </dgm:ptLst>
  <dgm:cxnLst>
    <dgm:cxn modelId="{149A3FD1-4C8F-4601-9110-48B0A78E62E8}" type="presOf" srcId="{90DF7FF4-2E96-48E8-A433-1DE64513B85F}" destId="{D180D789-4946-4E68-A915-51260CECBCC5}" srcOrd="0" destOrd="0" presId="urn:microsoft.com/office/officeart/2005/8/layout/hierarchy2"/>
    <dgm:cxn modelId="{564B0252-2B5C-4FAB-BC33-8C37877EC9DA}" type="presOf" srcId="{90DF7FF4-2E96-48E8-A433-1DE64513B85F}" destId="{ECFFA125-696F-4BB0-A94D-79357EB0ED74}" srcOrd="1" destOrd="0" presId="urn:microsoft.com/office/officeart/2005/8/layout/hierarchy2"/>
    <dgm:cxn modelId="{76CB9725-786F-4580-A2F7-659B6076C3FF}" type="presOf" srcId="{CDEDBCA1-EFFC-4EA7-BC84-C681E72DE582}" destId="{E0957AAA-C87B-4EB5-9DBC-B8AE59B783E4}" srcOrd="0" destOrd="0" presId="urn:microsoft.com/office/officeart/2005/8/layout/hierarchy2"/>
    <dgm:cxn modelId="{52421CAF-11E8-46F6-A3B5-3B6E3DC1AED4}" type="presOf" srcId="{B77C5875-A15C-4FB9-A043-16DB7845622C}" destId="{893C6961-1472-47BF-BF76-13896E252F74}" srcOrd="0" destOrd="0" presId="urn:microsoft.com/office/officeart/2005/8/layout/hierarchy2"/>
    <dgm:cxn modelId="{AC5ED0B1-FFF0-40A3-A8F3-04BF0739ED19}" type="presOf" srcId="{CDEDBCA1-EFFC-4EA7-BC84-C681E72DE582}" destId="{CB0295A3-4595-43BB-ADEF-EB76001BC443}" srcOrd="1" destOrd="0" presId="urn:microsoft.com/office/officeart/2005/8/layout/hierarchy2"/>
    <dgm:cxn modelId="{0C2671F9-1886-4F7C-A3E1-C1212CDFEF7A}" type="presOf" srcId="{D2C1839D-B379-4007-896C-C50364F6C581}" destId="{B16EC84B-4597-4470-9373-817D36BA8567}" srcOrd="0" destOrd="0" presId="urn:microsoft.com/office/officeart/2005/8/layout/hierarchy2"/>
    <dgm:cxn modelId="{30AF2AD7-8891-4608-8CE5-4A90FBDE0820}" type="presOf" srcId="{869AB29F-47E4-43CD-A3CD-590CA9D9C693}" destId="{93DFF0F7-31DE-49CD-9A87-396006995D61}" srcOrd="0" destOrd="0" presId="urn:microsoft.com/office/officeart/2005/8/layout/hierarchy2"/>
    <dgm:cxn modelId="{D2D014EA-FD91-489E-BA76-2B47561C7E43}" type="presOf" srcId="{847A0553-ACD3-4FB5-9A6F-5B5DC619239E}" destId="{5284AABC-3FDF-4C0C-B3CC-1F905B733EC1}" srcOrd="0" destOrd="0" presId="urn:microsoft.com/office/officeart/2005/8/layout/hierarchy2"/>
    <dgm:cxn modelId="{624EE353-C641-42D5-BE62-474EDC129785}" srcId="{869AB29F-47E4-43CD-A3CD-590CA9D9C693}" destId="{847A0553-ACD3-4FB5-9A6F-5B5DC619239E}" srcOrd="1" destOrd="0" parTransId="{90DF7FF4-2E96-48E8-A433-1DE64513B85F}" sibTransId="{D2627303-89ED-4000-B8CE-9AA56B038F88}"/>
    <dgm:cxn modelId="{A6E92FDE-3F0B-4ABF-9E8E-352A0101226F}" srcId="{869AB29F-47E4-43CD-A3CD-590CA9D9C693}" destId="{D2C1839D-B379-4007-896C-C50364F6C581}" srcOrd="0" destOrd="0" parTransId="{CDEDBCA1-EFFC-4EA7-BC84-C681E72DE582}" sibTransId="{0C262F78-BD27-46FE-BCFE-C5B6C5FCF6A5}"/>
    <dgm:cxn modelId="{55BADC6B-D47A-452E-8DF4-ACD2FF0546F0}" srcId="{B77C5875-A15C-4FB9-A043-16DB7845622C}" destId="{869AB29F-47E4-43CD-A3CD-590CA9D9C693}" srcOrd="0" destOrd="0" parTransId="{EF24F72F-8F1B-43D7-897D-59511C146598}" sibTransId="{4F431C21-E553-47BF-B4AA-22654BF2CC2E}"/>
    <dgm:cxn modelId="{5F05EF75-EFC0-461E-9066-3C4A94CF2664}" type="presParOf" srcId="{893C6961-1472-47BF-BF76-13896E252F74}" destId="{DAB104B4-99F9-436F-8C05-511A39BF3FE9}" srcOrd="0" destOrd="0" presId="urn:microsoft.com/office/officeart/2005/8/layout/hierarchy2"/>
    <dgm:cxn modelId="{8533E8D9-632D-4263-ACBB-5803374C83B1}" type="presParOf" srcId="{DAB104B4-99F9-436F-8C05-511A39BF3FE9}" destId="{93DFF0F7-31DE-49CD-9A87-396006995D61}" srcOrd="0" destOrd="0" presId="urn:microsoft.com/office/officeart/2005/8/layout/hierarchy2"/>
    <dgm:cxn modelId="{4667FB58-CFB3-46AC-B40C-B28AE42394B5}" type="presParOf" srcId="{DAB104B4-99F9-436F-8C05-511A39BF3FE9}" destId="{8581BAF3-5C11-4761-98AE-491541F9F883}" srcOrd="1" destOrd="0" presId="urn:microsoft.com/office/officeart/2005/8/layout/hierarchy2"/>
    <dgm:cxn modelId="{2B3D523B-C70F-4E40-991C-C325E797FC6E}" type="presParOf" srcId="{8581BAF3-5C11-4761-98AE-491541F9F883}" destId="{E0957AAA-C87B-4EB5-9DBC-B8AE59B783E4}" srcOrd="0" destOrd="0" presId="urn:microsoft.com/office/officeart/2005/8/layout/hierarchy2"/>
    <dgm:cxn modelId="{50E44E5D-1820-4E25-882A-49352F16D848}" type="presParOf" srcId="{E0957AAA-C87B-4EB5-9DBC-B8AE59B783E4}" destId="{CB0295A3-4595-43BB-ADEF-EB76001BC443}" srcOrd="0" destOrd="0" presId="urn:microsoft.com/office/officeart/2005/8/layout/hierarchy2"/>
    <dgm:cxn modelId="{83401D43-9F04-480F-A09B-9DD039B66EE9}" type="presParOf" srcId="{8581BAF3-5C11-4761-98AE-491541F9F883}" destId="{FD4E68C1-18AC-4A66-BAA3-9AEA87825B2C}" srcOrd="1" destOrd="0" presId="urn:microsoft.com/office/officeart/2005/8/layout/hierarchy2"/>
    <dgm:cxn modelId="{61DD92B2-F42D-45BE-B211-9DCE3E08FD42}" type="presParOf" srcId="{FD4E68C1-18AC-4A66-BAA3-9AEA87825B2C}" destId="{B16EC84B-4597-4470-9373-817D36BA8567}" srcOrd="0" destOrd="0" presId="urn:microsoft.com/office/officeart/2005/8/layout/hierarchy2"/>
    <dgm:cxn modelId="{846CB5DA-69E1-435C-BD2F-B438A4AD492C}" type="presParOf" srcId="{FD4E68C1-18AC-4A66-BAA3-9AEA87825B2C}" destId="{7222B815-FF16-492D-8680-128CFCCA78C2}" srcOrd="1" destOrd="0" presId="urn:microsoft.com/office/officeart/2005/8/layout/hierarchy2"/>
    <dgm:cxn modelId="{D5EA09B2-6CE9-4BD7-B18C-D6A3C32217A1}" type="presParOf" srcId="{8581BAF3-5C11-4761-98AE-491541F9F883}" destId="{D180D789-4946-4E68-A915-51260CECBCC5}" srcOrd="2" destOrd="0" presId="urn:microsoft.com/office/officeart/2005/8/layout/hierarchy2"/>
    <dgm:cxn modelId="{2AB5286E-5DE2-4DAA-9E2E-E8DC8319B7B9}" type="presParOf" srcId="{D180D789-4946-4E68-A915-51260CECBCC5}" destId="{ECFFA125-696F-4BB0-A94D-79357EB0ED74}" srcOrd="0" destOrd="0" presId="urn:microsoft.com/office/officeart/2005/8/layout/hierarchy2"/>
    <dgm:cxn modelId="{F8B4D35F-FEF0-4B07-A001-D1D44B357725}" type="presParOf" srcId="{8581BAF3-5C11-4761-98AE-491541F9F883}" destId="{C190DD38-9F2D-440E-B420-0FD8D90D58E9}" srcOrd="3" destOrd="0" presId="urn:microsoft.com/office/officeart/2005/8/layout/hierarchy2"/>
    <dgm:cxn modelId="{F249B62D-3BA4-4C75-90C9-6013B1F72FA2}" type="presParOf" srcId="{C190DD38-9F2D-440E-B420-0FD8D90D58E9}" destId="{5284AABC-3FDF-4C0C-B3CC-1F905B733EC1}" srcOrd="0" destOrd="0" presId="urn:microsoft.com/office/officeart/2005/8/layout/hierarchy2"/>
    <dgm:cxn modelId="{C9AE3496-A35C-4F41-8B85-9EEC7975E7CC}" type="presParOf" srcId="{C190DD38-9F2D-440E-B420-0FD8D90D58E9}" destId="{03791E54-0B8A-48D0-8441-5AE08D5A980D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04DF-C5B6-4EAB-A54C-5A5B4AF5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a.ebrahimi</dc:creator>
  <cp:keywords/>
  <dc:description/>
  <cp:lastModifiedBy>s.talan</cp:lastModifiedBy>
  <cp:revision>2</cp:revision>
  <cp:lastPrinted>2014-10-27T10:35:00Z</cp:lastPrinted>
  <dcterms:created xsi:type="dcterms:W3CDTF">2014-10-30T06:57:00Z</dcterms:created>
  <dcterms:modified xsi:type="dcterms:W3CDTF">2014-10-30T06:57:00Z</dcterms:modified>
</cp:coreProperties>
</file>